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spacing w:line="360" w:lineRule="auto"/>
        <w:jc w:val="center"/>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              </w:t>
      </w:r>
    </w:p>
    <w:p w:rsidR="00000000" w:rsidDel="00000000" w:rsidP="00000000" w:rsidRDefault="00000000" w:rsidRPr="00000000" w14:paraId="00000002">
      <w:pPr>
        <w:widowControl w:val="1"/>
        <w:spacing w:line="360" w:lineRule="auto"/>
        <w:jc w:val="center"/>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        </w:t>
      </w:r>
      <w:r w:rsidDel="00000000" w:rsidR="00000000" w:rsidRPr="00000000">
        <w:rPr>
          <w:rFonts w:ascii="Arial Narrow" w:cs="Arial Narrow" w:eastAsia="Arial Narrow" w:hAnsi="Arial Narrow"/>
          <w:i w:val="1"/>
          <w:sz w:val="28"/>
          <w:szCs w:val="28"/>
          <w:rtl w:val="0"/>
        </w:rPr>
        <w:t xml:space="preserve">SANTA FE DE LA VERA CRUZ,</w:t>
      </w:r>
      <w:r w:rsidDel="00000000" w:rsidR="00000000" w:rsidRPr="00000000">
        <w:rPr>
          <w:rFonts w:ascii="Arial Narrow" w:cs="Arial Narrow" w:eastAsia="Arial Narrow" w:hAnsi="Arial Narrow"/>
          <w:sz w:val="28"/>
          <w:szCs w:val="28"/>
          <w:rtl w:val="0"/>
        </w:rPr>
        <w:t xml:space="preserve">                       </w:t>
      </w:r>
    </w:p>
    <w:p w:rsidR="00000000" w:rsidDel="00000000" w:rsidP="00000000" w:rsidRDefault="00000000" w:rsidRPr="00000000" w14:paraId="00000003">
      <w:pPr>
        <w:widowControl w:val="1"/>
        <w:spacing w:line="360" w:lineRule="auto"/>
        <w:jc w:val="both"/>
        <w:rPr>
          <w:rFonts w:ascii="Arial Narrow" w:cs="Arial Narrow" w:eastAsia="Arial Narrow" w:hAnsi="Arial Narrow"/>
          <w:b w:val="1"/>
          <w:i w:val="1"/>
          <w:sz w:val="28"/>
          <w:szCs w:val="28"/>
        </w:rPr>
      </w:pPr>
      <w:r w:rsidDel="00000000" w:rsidR="00000000" w:rsidRPr="00000000">
        <w:rPr>
          <w:rtl w:val="0"/>
        </w:rPr>
      </w:r>
    </w:p>
    <w:p w:rsidR="00000000" w:rsidDel="00000000" w:rsidP="00000000" w:rsidRDefault="00000000" w:rsidRPr="00000000" w14:paraId="00000004">
      <w:pPr>
        <w:widowControl w:val="1"/>
        <w:spacing w:line="360" w:lineRule="auto"/>
        <w:jc w:val="both"/>
        <w:rPr>
          <w:rFonts w:ascii="Arial Narrow" w:cs="Arial Narrow" w:eastAsia="Arial Narrow" w:hAnsi="Arial Narrow"/>
          <w:b w:val="1"/>
          <w:i w:val="1"/>
          <w:sz w:val="28"/>
          <w:szCs w:val="28"/>
        </w:rPr>
      </w:pPr>
      <w:r w:rsidDel="00000000" w:rsidR="00000000" w:rsidRPr="00000000">
        <w:rPr>
          <w:rFonts w:ascii="Arial Narrow" w:cs="Arial Narrow" w:eastAsia="Arial Narrow" w:hAnsi="Arial Narrow"/>
          <w:b w:val="1"/>
          <w:i w:val="1"/>
          <w:sz w:val="28"/>
          <w:szCs w:val="28"/>
          <w:rtl w:val="0"/>
        </w:rPr>
        <w:t xml:space="preserve">VISTO: </w:t>
      </w:r>
    </w:p>
    <w:p w:rsidR="00000000" w:rsidDel="00000000" w:rsidP="00000000" w:rsidRDefault="00000000" w:rsidRPr="00000000" w14:paraId="00000005">
      <w:pPr>
        <w:widowControl w:val="1"/>
        <w:spacing w:line="360" w:lineRule="auto"/>
        <w:jc w:val="both"/>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 </w:t>
        <w:tab/>
        <w:t xml:space="preserve">El documento administrativo DE-0437-01683280-0 (NI), DE-1249-01729059-4 (NI) y sus glosados;</w:t>
      </w:r>
    </w:p>
    <w:p w:rsidR="00000000" w:rsidDel="00000000" w:rsidP="00000000" w:rsidRDefault="00000000" w:rsidRPr="00000000" w14:paraId="00000006">
      <w:pPr>
        <w:widowControl w:val="1"/>
        <w:spacing w:line="360" w:lineRule="auto"/>
        <w:jc w:val="both"/>
        <w:rPr>
          <w:rFonts w:ascii="Arial Narrow" w:cs="Arial Narrow" w:eastAsia="Arial Narrow" w:hAnsi="Arial Narrow"/>
          <w:b w:val="1"/>
          <w:i w:val="1"/>
          <w:sz w:val="28"/>
          <w:szCs w:val="28"/>
        </w:rPr>
      </w:pPr>
      <w:r w:rsidDel="00000000" w:rsidR="00000000" w:rsidRPr="00000000">
        <w:rPr>
          <w:rFonts w:ascii="Arial Narrow" w:cs="Arial Narrow" w:eastAsia="Arial Narrow" w:hAnsi="Arial Narrow"/>
          <w:b w:val="1"/>
          <w:i w:val="1"/>
          <w:sz w:val="28"/>
          <w:szCs w:val="28"/>
          <w:rtl w:val="0"/>
        </w:rPr>
        <w:t xml:space="preserve">CONSIDERANDO:</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Que, mediante dicha actuación -Expte.DE-0437-01683280-0 (NI)- se solicitó a la Secretaría de Ambiente la producción de un informe ambiental en el Depósito de Vehículos Retenidos, sito en Av. Pte. Perón 3575 de esta ciudad, con referencia a un listado de vehículos, -automotores y motovehículos-, que se encuentran retenidos en dicha dependencia municipal;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Que, dicho informe se produjo a través de la Dirección de Desarrollo y Gestión Ambiental de dicha Secretaría, refiriendo que se advierte un importante riesgo de impacto negativo por contaminación tanto para el suelo como para la atmósfera, a causa de la fuga de fluidos (lubricantes, combustibles y otros) contenidos en piezas y partes de los vehículos retenidos, lo que genera riesgos para la salud humana y el ambiente. Asimismo destaca que la acumulación de vehículos y líquidos -como agua- representan un peligro potencial elevado ya que generan el ámbito propicio para la proliferación de vectores (mosquitos y roedores), lo que incide directamente en el confort, bienestar y salud de las personas. Por tanto, en función de los impactos y riesgos advertidos tanto para el ambiente como para salud y la seguridad pública, concluye y recomienda proceder a lo indicado por el art. nº 8 de la Ley Provincial nº 11.856, cada vez que la capacidad del D.V.R. se acerque a su punto máximo.</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Que, si bien durante este año ya se han realizado procedimientos de compactación de vehículos que se encontraban retenidos en el D.V.R, hoy a razón del trabajo de control efectuado en distintos operativos a cargo de la Dirección General de Tránsito, este depósito se encuentra nuevamente casi en su plena capacidad.</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Que, con lo informado por la Secretaría de Ambiente, sobre los peligros que implica la permanencia de los vehículos en el depósito municipal en el estado en que fueron relevados, estimo que resulta necesario adoptar las medidas urgentes sugeridas;</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Que, en este sentido la Ley 2.756 prevé que</w:t>
      </w:r>
      <w:r w:rsidDel="00000000" w:rsidR="00000000" w:rsidRPr="00000000">
        <w:rPr>
          <w:rFonts w:ascii="Arial Narrow" w:cs="Arial Narrow" w:eastAsia="Arial Narrow" w:hAnsi="Arial Narrow"/>
          <w:i w:val="1"/>
          <w:sz w:val="28"/>
          <w:szCs w:val="28"/>
          <w:rtl w:val="0"/>
        </w:rPr>
        <w:t xml:space="preserve"> ..."para hacer efectivos sus mandatos... acuerda a las municipalidades la facultad de ...destruir los objetos... que fueren hallados en contravención y que signifiquen un peligro público. " (</w:t>
      </w:r>
      <w:r w:rsidDel="00000000" w:rsidR="00000000" w:rsidRPr="00000000">
        <w:rPr>
          <w:rFonts w:ascii="Arial Narrow" w:cs="Arial Narrow" w:eastAsia="Arial Narrow" w:hAnsi="Arial Narrow"/>
          <w:sz w:val="28"/>
          <w:szCs w:val="28"/>
          <w:rtl w:val="0"/>
        </w:rPr>
        <w:t xml:space="preserve">art. 21 inc. a), como asimismo las faculta para </w:t>
      </w:r>
      <w:r w:rsidDel="00000000" w:rsidR="00000000" w:rsidRPr="00000000">
        <w:rPr>
          <w:rFonts w:ascii="Arial Narrow" w:cs="Arial Narrow" w:eastAsia="Arial Narrow" w:hAnsi="Arial Narrow"/>
          <w:i w:val="1"/>
          <w:sz w:val="28"/>
          <w:szCs w:val="28"/>
          <w:rtl w:val="0"/>
        </w:rPr>
        <w:t xml:space="preserve">"secuestrar y declarar caídos en comiso los...vehículos... que fueren hallados en contravención a lo que prescriben las ordenanzas." </w:t>
      </w:r>
      <w:r w:rsidDel="00000000" w:rsidR="00000000" w:rsidRPr="00000000">
        <w:rPr>
          <w:rFonts w:ascii="Arial Narrow" w:cs="Arial Narrow" w:eastAsia="Arial Narrow" w:hAnsi="Arial Narrow"/>
          <w:sz w:val="28"/>
          <w:szCs w:val="28"/>
          <w:rtl w:val="0"/>
        </w:rPr>
        <w:t xml:space="preserve">(art. 21 inc. c);</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Narrow" w:cs="Arial Narrow" w:eastAsia="Arial Narrow" w:hAnsi="Arial Narrow"/>
          <w:i w:val="1"/>
          <w:sz w:val="28"/>
          <w:szCs w:val="28"/>
        </w:rPr>
      </w:pPr>
      <w:r w:rsidDel="00000000" w:rsidR="00000000" w:rsidRPr="00000000">
        <w:rPr>
          <w:rFonts w:ascii="Arial Narrow" w:cs="Arial Narrow" w:eastAsia="Arial Narrow" w:hAnsi="Arial Narrow"/>
          <w:sz w:val="28"/>
          <w:szCs w:val="28"/>
          <w:rtl w:val="0"/>
        </w:rPr>
        <w:t xml:space="preserve">Que, a su vez, en el art. 41 de la misma Ley, donde se establece las facultades-deberes del órgano Ejecutivo, se prevé en el inciso 24- que éste debe </w:t>
      </w:r>
      <w:r w:rsidDel="00000000" w:rsidR="00000000" w:rsidRPr="00000000">
        <w:rPr>
          <w:rFonts w:ascii="Arial Narrow" w:cs="Arial Narrow" w:eastAsia="Arial Narrow" w:hAnsi="Arial Narrow"/>
          <w:i w:val="1"/>
          <w:sz w:val="28"/>
          <w:szCs w:val="28"/>
          <w:rtl w:val="0"/>
        </w:rPr>
        <w:t xml:space="preserve">"velar por la higiene del municipio, comprendiéndose en ella, especialmente la limpieza, la desinfección del aire, de las aguas, de las habitaciones y parajes malsanos... y en general, la adopción de todas las medidas tendientes a evitar las epidemias, disminuir sus estragos y remover las causas que la produzcan o mantengan, y todas las que concurran a asegurar la salud y bienestar de la población…”</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Que, por su parte, en la Ordenanza 12.696, referida a las competencias que se asignan a cada Secretaría que compone el D.E.M., se establece en el artículo 13 inc. 2º) que: </w:t>
      </w:r>
      <w:r w:rsidDel="00000000" w:rsidR="00000000" w:rsidRPr="00000000">
        <w:rPr>
          <w:rFonts w:ascii="Arial Narrow" w:cs="Arial Narrow" w:eastAsia="Arial Narrow" w:hAnsi="Arial Narrow"/>
          <w:i w:val="1"/>
          <w:sz w:val="28"/>
          <w:szCs w:val="28"/>
          <w:rtl w:val="0"/>
        </w:rPr>
        <w:t xml:space="preserve">"compete a la Secretaría de Control y Convivenvia Ciudadana: ...2) Realizar las tareas necesarias para control de las condiciones medioambientales, procurando evitar la existencia y permanencia de residuos peligrosos y fenómenos de contaminación”</w:t>
      </w:r>
      <w:r w:rsidDel="00000000" w:rsidR="00000000" w:rsidRPr="00000000">
        <w:rPr>
          <w:rFonts w:ascii="Arial Narrow" w:cs="Arial Narrow" w:eastAsia="Arial Narrow" w:hAnsi="Arial Narrow"/>
          <w:sz w:val="28"/>
          <w:szCs w:val="28"/>
          <w:rtl w:val="0"/>
        </w:rPr>
        <w:t xml:space="preserve">, lo que deja en claro que esta Secretaría cuenta con las facultades necesarias para disponer y llevar adelante las tareas de descontaminación y compactación de los vehículos incorporados al listado obrante en este expte. DE-1249-01729059-4 (NI) y sus glosados;</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Que, en nuestra ciudad se encuentra vigente la Ordenanza N° 11.216, mediante la cual se adhirió al régimen establecido por la Ley Provincial N° 11.856;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Que, en el artículo 8º de la referida Ley se establece un procedimiento en tres fases para los casos en que </w:t>
      </w:r>
      <w:r w:rsidDel="00000000" w:rsidR="00000000" w:rsidRPr="00000000">
        <w:rPr>
          <w:rFonts w:ascii="Arial Narrow" w:cs="Arial Narrow" w:eastAsia="Arial Narrow" w:hAnsi="Arial Narrow"/>
          <w:i w:val="1"/>
          <w:sz w:val="28"/>
          <w:szCs w:val="28"/>
          <w:rtl w:val="0"/>
        </w:rPr>
        <w:t xml:space="preserve">"...el estado del vehículo, por su deterioro, implique un peligro real e inmediato para la salud, el medio ambiente o la seguridad pública…”</w:t>
      </w:r>
      <w:r w:rsidDel="00000000" w:rsidR="00000000" w:rsidRPr="00000000">
        <w:rPr>
          <w:rFonts w:ascii="Arial Narrow" w:cs="Arial Narrow" w:eastAsia="Arial Narrow" w:hAnsi="Arial Narrow"/>
          <w:sz w:val="28"/>
          <w:szCs w:val="28"/>
          <w:rtl w:val="0"/>
        </w:rPr>
        <w:t xml:space="preserve">, consistente en: </w:t>
      </w:r>
      <w:r w:rsidDel="00000000" w:rsidR="00000000" w:rsidRPr="00000000">
        <w:rPr>
          <w:rFonts w:ascii="Arial Narrow" w:cs="Arial Narrow" w:eastAsia="Arial Narrow" w:hAnsi="Arial Narrow"/>
          <w:i w:val="1"/>
          <w:sz w:val="28"/>
          <w:szCs w:val="28"/>
          <w:rtl w:val="0"/>
        </w:rPr>
        <w:t xml:space="preserve">"...a) La descontaminación: entendida como la extracción de los elementos contaminantes del medio ambiente como baterías, fluidos y similares; b) El desguace: entendido como la extracción de los elementos no ferrosos; c) La compactación: entendida como el proceso de destrucción que convierte en chatarra a los vehículos automotores, sus partes constitutivas, accesorios, chasis o similares.”;</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Que, en razón de principios de transparencia, como asimismo en virtud a la necesidad de garantizar la defensa de los derechos que pudieran tener algunos particulares sobre los bienes a descontaminar y destruir, se hace necesario dar debida publicidad del acto de compactación, estimando prudente la publicación de edictos en el Boletín Oficial y diarios de amplia circulación en la ciudad, con una antelación no menor a diez (10) días de la fecha prevista para la realización del procedimiento;</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Que, en este mismo sentido deberá intervenir la Escribanía Municipal, constatando la efectiva realización de las tareas de descontaminación y compactación previstas;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Que, corresponde en consecuencia emitir el acto administrativo que así lo ordene, contando esta Secretaría con las facultades necesarias para su dictado;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Por ello;</w:t>
      </w:r>
    </w:p>
    <w:p w:rsidR="00000000" w:rsidDel="00000000" w:rsidP="00000000" w:rsidRDefault="00000000" w:rsidRPr="00000000" w14:paraId="00000014">
      <w:pPr>
        <w:widowControl w:val="1"/>
        <w:spacing w:line="360" w:lineRule="auto"/>
        <w:jc w:val="center"/>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15">
      <w:pPr>
        <w:widowControl w:val="1"/>
        <w:spacing w:line="360" w:lineRule="auto"/>
        <w:jc w:val="center"/>
        <w:rPr>
          <w:rFonts w:ascii="Arial Narrow" w:cs="Arial Narrow" w:eastAsia="Arial Narrow" w:hAnsi="Arial Narrow"/>
          <w:sz w:val="28"/>
          <w:szCs w:val="28"/>
        </w:rPr>
      </w:pPr>
      <w:r w:rsidDel="00000000" w:rsidR="00000000" w:rsidRPr="00000000">
        <w:rPr>
          <w:rFonts w:ascii="Arial Narrow" w:cs="Arial Narrow" w:eastAsia="Arial Narrow" w:hAnsi="Arial Narrow"/>
          <w:b w:val="1"/>
          <w:sz w:val="28"/>
          <w:szCs w:val="28"/>
          <w:rtl w:val="0"/>
        </w:rPr>
        <w:t xml:space="preserve">LA SECRETARIA DE CONTROL </w:t>
      </w:r>
      <w:r w:rsidDel="00000000" w:rsidR="00000000" w:rsidRPr="00000000">
        <w:rPr>
          <w:rtl w:val="0"/>
        </w:rPr>
      </w:r>
    </w:p>
    <w:p w:rsidR="00000000" w:rsidDel="00000000" w:rsidP="00000000" w:rsidRDefault="00000000" w:rsidRPr="00000000" w14:paraId="00000016">
      <w:pPr>
        <w:widowControl w:val="1"/>
        <w:spacing w:line="360" w:lineRule="auto"/>
        <w:jc w:val="center"/>
        <w:rPr>
          <w:rFonts w:ascii="Arial Narrow" w:cs="Arial Narrow" w:eastAsia="Arial Narrow" w:hAnsi="Arial Narrow"/>
          <w:sz w:val="28"/>
          <w:szCs w:val="28"/>
        </w:rPr>
      </w:pPr>
      <w:r w:rsidDel="00000000" w:rsidR="00000000" w:rsidRPr="00000000">
        <w:rPr>
          <w:rFonts w:ascii="Arial Narrow" w:cs="Arial Narrow" w:eastAsia="Arial Narrow" w:hAnsi="Arial Narrow"/>
          <w:b w:val="1"/>
          <w:sz w:val="28"/>
          <w:szCs w:val="28"/>
          <w:rtl w:val="0"/>
        </w:rPr>
        <w:t xml:space="preserve">Y CONVIVENCIA CIUDADANA</w:t>
      </w:r>
      <w:r w:rsidDel="00000000" w:rsidR="00000000" w:rsidRPr="00000000">
        <w:rPr>
          <w:rtl w:val="0"/>
        </w:rPr>
      </w:r>
    </w:p>
    <w:p w:rsidR="00000000" w:rsidDel="00000000" w:rsidP="00000000" w:rsidRDefault="00000000" w:rsidRPr="00000000" w14:paraId="00000017">
      <w:pPr>
        <w:widowControl w:val="1"/>
        <w:spacing w:line="360" w:lineRule="auto"/>
        <w:jc w:val="center"/>
        <w:rPr>
          <w:rFonts w:ascii="Arial Narrow" w:cs="Arial Narrow" w:eastAsia="Arial Narrow" w:hAnsi="Arial Narrow"/>
          <w:sz w:val="28"/>
          <w:szCs w:val="28"/>
        </w:rPr>
      </w:pPr>
      <w:r w:rsidDel="00000000" w:rsidR="00000000" w:rsidRPr="00000000">
        <w:rPr>
          <w:rFonts w:ascii="Arial Narrow" w:cs="Arial Narrow" w:eastAsia="Arial Narrow" w:hAnsi="Arial Narrow"/>
          <w:b w:val="1"/>
          <w:sz w:val="28"/>
          <w:szCs w:val="28"/>
          <w:u w:val="single"/>
          <w:rtl w:val="0"/>
        </w:rPr>
        <w:t xml:space="preserve">RESUELVE</w:t>
      </w:r>
      <w:r w:rsidDel="00000000" w:rsidR="00000000" w:rsidRPr="00000000">
        <w:rPr>
          <w:rtl w:val="0"/>
        </w:rPr>
      </w:r>
    </w:p>
    <w:p w:rsidR="00000000" w:rsidDel="00000000" w:rsidP="00000000" w:rsidRDefault="00000000" w:rsidRPr="00000000" w14:paraId="00000018">
      <w:pPr>
        <w:widowControl w:val="1"/>
        <w:spacing w:line="360" w:lineRule="auto"/>
        <w:ind w:left="180" w:hanging="1080"/>
        <w:jc w:val="both"/>
        <w:rPr>
          <w:rFonts w:ascii="Arial Narrow" w:cs="Arial Narrow" w:eastAsia="Arial Narrow" w:hAnsi="Arial Narrow"/>
          <w:sz w:val="28"/>
          <w:szCs w:val="28"/>
        </w:rPr>
      </w:pPr>
      <w:r w:rsidDel="00000000" w:rsidR="00000000" w:rsidRPr="00000000">
        <w:rPr>
          <w:rFonts w:ascii="Arial Narrow" w:cs="Arial Narrow" w:eastAsia="Arial Narrow" w:hAnsi="Arial Narrow"/>
          <w:b w:val="1"/>
          <w:sz w:val="28"/>
          <w:szCs w:val="28"/>
          <w:rtl w:val="0"/>
        </w:rPr>
        <w:t xml:space="preserve">Art. 1º- </w:t>
      </w:r>
      <w:r w:rsidDel="00000000" w:rsidR="00000000" w:rsidRPr="00000000">
        <w:rPr>
          <w:rFonts w:ascii="Arial Narrow" w:cs="Arial Narrow" w:eastAsia="Arial Narrow" w:hAnsi="Arial Narrow"/>
          <w:sz w:val="28"/>
          <w:szCs w:val="28"/>
          <w:rtl w:val="0"/>
        </w:rPr>
        <w:t xml:space="preserve">Dispónese la realización de tareas de descontaminación, desguace y compactación de los vehículos que figuran en el listado que, como anexo, forma parte del presente acto administrativo, correspondiente a unidades que se hallan retenidas en el Depósito de Vehículos Retenidos de esta administración municipal, por los motivos expresados en el considerando.-</w:t>
      </w:r>
    </w:p>
    <w:p w:rsidR="00000000" w:rsidDel="00000000" w:rsidP="00000000" w:rsidRDefault="00000000" w:rsidRPr="00000000" w14:paraId="00000019">
      <w:pPr>
        <w:widowControl w:val="1"/>
        <w:spacing w:line="360" w:lineRule="auto"/>
        <w:ind w:left="180" w:hanging="1080"/>
        <w:jc w:val="both"/>
        <w:rPr>
          <w:rFonts w:ascii="Arial Narrow" w:cs="Arial Narrow" w:eastAsia="Arial Narrow" w:hAnsi="Arial Narrow"/>
          <w:sz w:val="28"/>
          <w:szCs w:val="28"/>
        </w:rPr>
      </w:pPr>
      <w:r w:rsidDel="00000000" w:rsidR="00000000" w:rsidRPr="00000000">
        <w:rPr>
          <w:rFonts w:ascii="Arial Narrow" w:cs="Arial Narrow" w:eastAsia="Arial Narrow" w:hAnsi="Arial Narrow"/>
          <w:b w:val="1"/>
          <w:sz w:val="28"/>
          <w:szCs w:val="28"/>
          <w:rtl w:val="0"/>
        </w:rPr>
        <w:t xml:space="preserve">Art. 2º- </w:t>
      </w:r>
      <w:r w:rsidDel="00000000" w:rsidR="00000000" w:rsidRPr="00000000">
        <w:rPr>
          <w:rFonts w:ascii="Arial Narrow" w:cs="Arial Narrow" w:eastAsia="Arial Narrow" w:hAnsi="Arial Narrow"/>
          <w:sz w:val="28"/>
          <w:szCs w:val="28"/>
          <w:rtl w:val="0"/>
        </w:rPr>
        <w:t xml:space="preserve">Establécese como fecha de compactación de las unidades mencionadas el día 06/08/2021.-</w:t>
      </w:r>
    </w:p>
    <w:p w:rsidR="00000000" w:rsidDel="00000000" w:rsidP="00000000" w:rsidRDefault="00000000" w:rsidRPr="00000000" w14:paraId="0000001A">
      <w:pPr>
        <w:widowControl w:val="1"/>
        <w:spacing w:line="360" w:lineRule="auto"/>
        <w:ind w:left="180" w:hanging="1080"/>
        <w:jc w:val="both"/>
        <w:rPr>
          <w:rFonts w:ascii="Arial Narrow" w:cs="Arial Narrow" w:eastAsia="Arial Narrow" w:hAnsi="Arial Narrow"/>
          <w:sz w:val="28"/>
          <w:szCs w:val="28"/>
        </w:rPr>
      </w:pPr>
      <w:r w:rsidDel="00000000" w:rsidR="00000000" w:rsidRPr="00000000">
        <w:rPr>
          <w:rFonts w:ascii="Arial Narrow" w:cs="Arial Narrow" w:eastAsia="Arial Narrow" w:hAnsi="Arial Narrow"/>
          <w:b w:val="1"/>
          <w:sz w:val="28"/>
          <w:szCs w:val="28"/>
          <w:rtl w:val="0"/>
        </w:rPr>
        <w:t xml:space="preserve">Art. 3º-</w:t>
      </w:r>
      <w:r w:rsidDel="00000000" w:rsidR="00000000" w:rsidRPr="00000000">
        <w:rPr>
          <w:rFonts w:ascii="Arial Narrow" w:cs="Arial Narrow" w:eastAsia="Arial Narrow" w:hAnsi="Arial Narrow"/>
          <w:sz w:val="28"/>
          <w:szCs w:val="28"/>
          <w:rtl w:val="0"/>
        </w:rPr>
        <w:t xml:space="preserve"> Publíquese edictos en el Boletín Oficial, diario El Litoral y en la página oficial de la Municipalidad de la ciudad de Santa Fe, con una antelación mínima de diez (10) días a la fecha consignada en el artículo anterior, debiendo constar en la publicación la fecha de compactación y el listado de las unidades que serán sometidas a dicho proceso.-</w:t>
      </w:r>
    </w:p>
    <w:p w:rsidR="00000000" w:rsidDel="00000000" w:rsidP="00000000" w:rsidRDefault="00000000" w:rsidRPr="00000000" w14:paraId="0000001B">
      <w:pPr>
        <w:widowControl w:val="1"/>
        <w:spacing w:line="360" w:lineRule="auto"/>
        <w:ind w:left="180" w:hanging="1080"/>
        <w:jc w:val="both"/>
        <w:rPr>
          <w:rFonts w:ascii="Arial Narrow" w:cs="Arial Narrow" w:eastAsia="Arial Narrow" w:hAnsi="Arial Narrow"/>
          <w:sz w:val="28"/>
          <w:szCs w:val="28"/>
        </w:rPr>
      </w:pPr>
      <w:r w:rsidDel="00000000" w:rsidR="00000000" w:rsidRPr="00000000">
        <w:rPr>
          <w:rFonts w:ascii="Arial Narrow" w:cs="Arial Narrow" w:eastAsia="Arial Narrow" w:hAnsi="Arial Narrow"/>
          <w:b w:val="1"/>
          <w:sz w:val="28"/>
          <w:szCs w:val="28"/>
          <w:rtl w:val="0"/>
        </w:rPr>
        <w:t xml:space="preserve">Art. 4º.-</w:t>
      </w:r>
      <w:r w:rsidDel="00000000" w:rsidR="00000000" w:rsidRPr="00000000">
        <w:rPr>
          <w:rFonts w:ascii="Arial Narrow" w:cs="Arial Narrow" w:eastAsia="Arial Narrow" w:hAnsi="Arial Narrow"/>
          <w:sz w:val="28"/>
          <w:szCs w:val="28"/>
          <w:rtl w:val="0"/>
        </w:rPr>
        <w:t xml:space="preserve"> Intervenga la Escribanía Municipal a fin de constatar la efectiva realización de las tareas de descontaminación y compactación previstas.-</w:t>
      </w:r>
    </w:p>
    <w:p w:rsidR="00000000" w:rsidDel="00000000" w:rsidP="00000000" w:rsidRDefault="00000000" w:rsidRPr="00000000" w14:paraId="0000001C">
      <w:pPr>
        <w:widowControl w:val="1"/>
        <w:spacing w:line="360" w:lineRule="auto"/>
        <w:ind w:left="180" w:hanging="1080"/>
        <w:jc w:val="both"/>
        <w:rPr>
          <w:rFonts w:ascii="Arial Narrow" w:cs="Arial Narrow" w:eastAsia="Arial Narrow" w:hAnsi="Arial Narrow"/>
          <w:sz w:val="28"/>
          <w:szCs w:val="28"/>
        </w:rPr>
      </w:pPr>
      <w:r w:rsidDel="00000000" w:rsidR="00000000" w:rsidRPr="00000000">
        <w:rPr>
          <w:rFonts w:ascii="Arial Narrow" w:cs="Arial Narrow" w:eastAsia="Arial Narrow" w:hAnsi="Arial Narrow"/>
          <w:b w:val="1"/>
          <w:sz w:val="28"/>
          <w:szCs w:val="28"/>
          <w:rtl w:val="0"/>
        </w:rPr>
        <w:t xml:space="preserve">Art. 5º.- </w:t>
      </w:r>
      <w:r w:rsidDel="00000000" w:rsidR="00000000" w:rsidRPr="00000000">
        <w:rPr>
          <w:rFonts w:ascii="Arial Narrow" w:cs="Arial Narrow" w:eastAsia="Arial Narrow" w:hAnsi="Arial Narrow"/>
          <w:sz w:val="28"/>
          <w:szCs w:val="28"/>
          <w:rtl w:val="0"/>
        </w:rPr>
        <w:t xml:space="preserve">Comuníquese a la Dirección Nacional de los Registros Nacionales de la Propiedad del Automotor y al Departamento de Tributos sobre Vehículos de la Municipalidad de la Ciudad de Santa Fe.-</w:t>
      </w:r>
    </w:p>
    <w:p w:rsidR="00000000" w:rsidDel="00000000" w:rsidP="00000000" w:rsidRDefault="00000000" w:rsidRPr="00000000" w14:paraId="0000001D">
      <w:pPr>
        <w:widowControl w:val="1"/>
        <w:spacing w:line="360" w:lineRule="auto"/>
        <w:ind w:left="180" w:hanging="1080"/>
        <w:jc w:val="both"/>
        <w:rPr>
          <w:rFonts w:ascii="Arial Narrow" w:cs="Arial Narrow" w:eastAsia="Arial Narrow" w:hAnsi="Arial Narrow"/>
          <w:sz w:val="28"/>
          <w:szCs w:val="28"/>
        </w:rPr>
      </w:pPr>
      <w:r w:rsidDel="00000000" w:rsidR="00000000" w:rsidRPr="00000000">
        <w:rPr>
          <w:rtl w:val="0"/>
        </w:rPr>
      </w:r>
    </w:p>
    <w:sectPr>
      <w:headerReference r:id="rId7" w:type="default"/>
      <w:footerReference r:id="rId8" w:type="default"/>
      <w:pgSz w:h="16837" w:w="11900" w:orient="portrait"/>
      <w:pgMar w:bottom="1701" w:top="3402" w:left="2268" w:right="102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INPro-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smallCaps w:val="0"/>
        <w:strike w:val="0"/>
        <w:color w:val="000000"/>
        <w:sz w:val="16"/>
        <w:szCs w:val="16"/>
        <w:u w:val="none"/>
        <w:shd w:fill="auto" w:val="clear"/>
        <w:vertAlign w:val="baseline"/>
      </w:rPr>
    </w:pPr>
    <w:r w:rsidDel="00000000" w:rsidR="00000000" w:rsidRPr="00000000">
      <w:rPr>
        <w:rtl w:val="0"/>
      </w:rPr>
    </w:r>
  </w:p>
  <w:tbl>
    <w:tblPr>
      <w:tblStyle w:val="Table1"/>
      <w:tblW w:w="8827.0" w:type="dxa"/>
      <w:jc w:val="left"/>
      <w:tblInd w:w="0.0" w:type="dxa"/>
      <w:tblLayout w:type="fixed"/>
      <w:tblLook w:val="0000"/>
    </w:tblPr>
    <w:tblGrid>
      <w:gridCol w:w="4413"/>
      <w:gridCol w:w="4414"/>
      <w:tblGridChange w:id="0">
        <w:tblGrid>
          <w:gridCol w:w="4413"/>
          <w:gridCol w:w="4414"/>
        </w:tblGrid>
      </w:tblGridChange>
    </w:tblGrid>
    <w:tr>
      <w:tc>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1"/>
              <w:smallCaps w:val="0"/>
              <w:strike w:val="0"/>
              <w:color w:val="000000"/>
              <w:sz w:val="14"/>
              <w:szCs w:val="14"/>
              <w:u w:val="none"/>
              <w:shd w:fill="auto" w:val="clear"/>
              <w:vertAlign w:val="baseline"/>
            </w:rPr>
          </w:pPr>
          <w:r w:rsidDel="00000000" w:rsidR="00000000" w:rsidRPr="00000000">
            <w:rPr>
              <w:rFonts w:ascii="Arial" w:cs="Arial" w:eastAsia="Arial" w:hAnsi="Arial"/>
              <w:b w:val="1"/>
              <w:smallCaps w:val="0"/>
              <w:strike w:val="0"/>
              <w:color w:val="000000"/>
              <w:sz w:val="14"/>
              <w:szCs w:val="14"/>
              <w:u w:val="none"/>
              <w:shd w:fill="auto" w:val="clear"/>
              <w:vertAlign w:val="baseline"/>
            </w:rPr>
            <w:drawing>
              <wp:inline distB="0" distT="0" distL="0" distR="0">
                <wp:extent cx="482600" cy="40005"/>
                <wp:effectExtent b="0" l="0" r="0" t="0"/>
                <wp:docPr descr="linea-11" id="20" name="image1.png"/>
                <a:graphic>
                  <a:graphicData uri="http://schemas.openxmlformats.org/drawingml/2006/picture">
                    <pic:pic>
                      <pic:nvPicPr>
                        <pic:cNvPr descr="linea-11" id="0" name="image1.png"/>
                        <pic:cNvPicPr preferRelativeResize="0"/>
                      </pic:nvPicPr>
                      <pic:blipFill>
                        <a:blip r:embed="rId1"/>
                        <a:srcRect b="0" l="0" r="0" t="0"/>
                        <a:stretch>
                          <a:fillRect/>
                        </a:stretch>
                      </pic:blipFill>
                      <pic:spPr>
                        <a:xfrm>
                          <a:off x="0" y="0"/>
                          <a:ext cx="482600" cy="40005"/>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1"/>
              <w:smallCaps w:val="0"/>
              <w:strike w:val="0"/>
              <w:color w:val="000000"/>
              <w:sz w:val="6"/>
              <w:szCs w:val="6"/>
              <w:u w:val="none"/>
              <w:shd w:fill="auto" w:val="clear"/>
              <w:vertAlign w:val="baseline"/>
            </w:rPr>
          </w:pPr>
          <w:r w:rsidDel="00000000" w:rsidR="00000000" w:rsidRPr="00000000">
            <w:rPr>
              <w:rFonts w:ascii="Arial" w:cs="Arial" w:eastAsia="Arial" w:hAnsi="Arial"/>
              <w:b w:val="1"/>
              <w:smallCaps w:val="0"/>
              <w:strike w:val="0"/>
              <w:color w:val="000000"/>
              <w:sz w:val="6"/>
              <w:szCs w:val="6"/>
              <w:u w:val="none"/>
              <w:shd w:fill="auto" w:val="clear"/>
              <w:vertAlign w:val="baseline"/>
              <w:rtl w:val="0"/>
            </w:rPr>
            <w:t xml:space="preserve">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smallCaps w:val="0"/>
              <w:strike w:val="0"/>
              <w:color w:val="000000"/>
              <w:sz w:val="14"/>
              <w:szCs w:val="14"/>
              <w:u w:val="none"/>
              <w:shd w:fill="auto" w:val="clear"/>
              <w:vertAlign w:val="baseline"/>
            </w:rPr>
          </w:pPr>
          <w:r w:rsidDel="00000000" w:rsidR="00000000" w:rsidRPr="00000000">
            <w:rPr>
              <w:rFonts w:ascii="Arial" w:cs="Arial" w:eastAsia="Arial" w:hAnsi="Arial"/>
              <w:b w:val="1"/>
              <w:smallCaps w:val="0"/>
              <w:strike w:val="0"/>
              <w:color w:val="000000"/>
              <w:sz w:val="14"/>
              <w:szCs w:val="14"/>
              <w:u w:val="none"/>
              <w:shd w:fill="auto" w:val="clear"/>
              <w:vertAlign w:val="baseline"/>
              <w:rtl w:val="0"/>
            </w:rPr>
            <w:t xml:space="preserve">Tel: +54 (0342) 4508144    </w:t>
          </w:r>
          <w:r w:rsidDel="00000000" w:rsidR="00000000" w:rsidRPr="00000000">
            <w:rPr>
              <w:rFonts w:ascii="Arial" w:cs="Arial" w:eastAsia="Arial" w:hAnsi="Arial"/>
              <w:sz w:val="14"/>
              <w:szCs w:val="14"/>
              <w:rtl w:val="0"/>
            </w:rPr>
            <w:t xml:space="preserve">co</w:t>
          </w:r>
          <w:r w:rsidDel="00000000" w:rsidR="00000000" w:rsidRPr="00000000">
            <w:rPr>
              <w:rFonts w:ascii="Arial" w:cs="Arial" w:eastAsia="Arial" w:hAnsi="Arial"/>
              <w:b w:val="0"/>
              <w:smallCaps w:val="0"/>
              <w:strike w:val="0"/>
              <w:color w:val="000000"/>
              <w:sz w:val="14"/>
              <w:szCs w:val="14"/>
              <w:u w:val="none"/>
              <w:shd w:fill="auto" w:val="clear"/>
              <w:vertAlign w:val="baseline"/>
              <w:rtl w:val="0"/>
            </w:rPr>
            <w:t xml:space="preserve">ntrolyconvivencia@santafeciudad.gov.ar</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smallCaps w:val="0"/>
              <w:strike w:val="0"/>
              <w:color w:val="000000"/>
              <w:sz w:val="14"/>
              <w:szCs w:val="14"/>
              <w:u w:val="none"/>
              <w:shd w:fill="auto" w:val="clear"/>
              <w:vertAlign w:val="baseline"/>
            </w:rPr>
          </w:pPr>
          <w:r w:rsidDel="00000000" w:rsidR="00000000" w:rsidRPr="00000000">
            <w:rPr>
              <w:rFonts w:ascii="Arial" w:cs="Arial" w:eastAsia="Arial" w:hAnsi="Arial"/>
              <w:b w:val="0"/>
              <w:smallCaps w:val="0"/>
              <w:strike w:val="0"/>
              <w:color w:val="000000"/>
              <w:sz w:val="14"/>
              <w:szCs w:val="14"/>
              <w:u w:val="none"/>
              <w:shd w:fill="auto" w:val="clear"/>
              <w:vertAlign w:val="baseline"/>
              <w:rtl w:val="0"/>
            </w:rPr>
            <w:t xml:space="preserve">Salta 2951 - 11º piso</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smallCaps w:val="0"/>
              <w:strike w:val="0"/>
              <w:color w:val="000000"/>
              <w:sz w:val="14"/>
              <w:szCs w:val="14"/>
              <w:u w:val="none"/>
              <w:shd w:fill="auto" w:val="clear"/>
              <w:vertAlign w:val="baseline"/>
            </w:rPr>
          </w:pPr>
          <w:r w:rsidDel="00000000" w:rsidR="00000000" w:rsidRPr="00000000">
            <w:rPr>
              <w:rFonts w:ascii="Arial" w:cs="Arial" w:eastAsia="Arial" w:hAnsi="Arial"/>
              <w:b w:val="0"/>
              <w:smallCaps w:val="0"/>
              <w:strike w:val="0"/>
              <w:color w:val="000000"/>
              <w:sz w:val="14"/>
              <w:szCs w:val="14"/>
              <w:u w:val="none"/>
              <w:shd w:fill="auto" w:val="clear"/>
              <w:vertAlign w:val="baseline"/>
              <w:rtl w:val="0"/>
            </w:rPr>
            <w:t xml:space="preserve">Santa Fe, Argentina</w:t>
          </w:r>
        </w:p>
      </w:tc>
      <w:tc>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DINPro-Bold" w:cs="DINPro-Bold" w:eastAsia="DINPro-Bold" w:hAnsi="DINPro-Bold"/>
              <w:sz w:val="16"/>
              <w:szCs w:val="16"/>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DINPro-Bold" w:cs="DINPro-Bold" w:eastAsia="DINPro-Bold" w:hAnsi="DINPro-Bold"/>
              <w:i w:val="1"/>
              <w:sz w:val="16"/>
              <w:szCs w:val="16"/>
            </w:rPr>
          </w:pPr>
          <w:r w:rsidDel="00000000" w:rsidR="00000000" w:rsidRPr="00000000">
            <w:rPr>
              <w:rtl w:val="0"/>
            </w:rPr>
          </w:r>
        </w:p>
      </w:tc>
    </w:tr>
  </w:tbl>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4"/>
        <w:szCs w:val="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36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36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-32378</wp:posOffset>
          </wp:positionH>
          <wp:positionV relativeFrom="paragraph">
            <wp:posOffset>12065</wp:posOffset>
          </wp:positionV>
          <wp:extent cx="1236345" cy="795020"/>
          <wp:effectExtent b="0" l="0" r="0" t="0"/>
          <wp:wrapNone/>
          <wp:docPr descr="HOJAS MEMBRETADAS-14" id="19" name="image2.jpg"/>
          <a:graphic>
            <a:graphicData uri="http://schemas.openxmlformats.org/drawingml/2006/picture">
              <pic:pic>
                <pic:nvPicPr>
                  <pic:cNvPr descr="HOJAS MEMBRETADAS-14" id="0" name="image2.jpg"/>
                  <pic:cNvPicPr preferRelativeResize="0"/>
                </pic:nvPicPr>
                <pic:blipFill>
                  <a:blip r:embed="rId1"/>
                  <a:srcRect b="15745" l="0" r="0" t="0"/>
                  <a:stretch>
                    <a:fillRect/>
                  </a:stretch>
                </pic:blipFill>
                <pic:spPr>
                  <a:xfrm>
                    <a:off x="0" y="0"/>
                    <a:ext cx="1236345" cy="795020"/>
                  </a:xfrm>
                  <a:prstGeom prst="rect"/>
                  <a:ln/>
                </pic:spPr>
              </pic:pic>
            </a:graphicData>
          </a:graphic>
        </wp:anchor>
      </w:drawing>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36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36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36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36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76" w:lineRule="auto"/>
      <w:ind w:left="0"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Secretaría de Control</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y Convivencia Ciudadana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RESOLUC</w:t>
    </w:r>
    <w:r w:rsidDel="00000000" w:rsidR="00000000" w:rsidRPr="00000000">
      <w:rPr>
        <w:rFonts w:ascii="Arial" w:cs="Arial" w:eastAsia="Arial" w:hAnsi="Arial"/>
        <w:b w:val="1"/>
        <w:rtl w:val="0"/>
      </w:rPr>
      <w:t xml:space="preserve">IÓN INTERNA Nº</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_tradnl"/>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widowControl w:val="0"/>
      <w:suppressAutoHyphens w:val="1"/>
    </w:pPr>
    <w:rPr>
      <w:sz w:val="24"/>
      <w:szCs w:val="24"/>
      <w:lang w:val="es-ES_tradnl"/>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WW8Num1z0" w:customStyle="1">
    <w:name w:val="WW8Num1z0"/>
    <w:rPr>
      <w:rFonts w:ascii="Symbol" w:hAnsi="Symbol"/>
      <w:color w:val="auto"/>
    </w:rPr>
  </w:style>
  <w:style w:type="character" w:styleId="WW8Num1z1" w:customStyle="1">
    <w:name w:val="WW8Num1z1"/>
    <w:rPr>
      <w:rFonts w:ascii="Courier New" w:hAnsi="Courier New"/>
    </w:rPr>
  </w:style>
  <w:style w:type="character" w:styleId="WW8Num1z2" w:customStyle="1">
    <w:name w:val="WW8Num1z2"/>
    <w:rPr>
      <w:rFonts w:ascii="Wingdings" w:hAnsi="Wingdings"/>
    </w:rPr>
  </w:style>
  <w:style w:type="character" w:styleId="WW8Num1z3" w:customStyle="1">
    <w:name w:val="WW8Num1z3"/>
    <w:rPr>
      <w:rFonts w:ascii="Symbol" w:hAnsi="Symbol"/>
    </w:rPr>
  </w:style>
  <w:style w:type="character" w:styleId="WW8Num2z0" w:customStyle="1">
    <w:name w:val="WW8Num2z0"/>
    <w:rPr>
      <w:rFonts w:ascii="Symbol" w:hAnsi="Symbol"/>
      <w:color w:val="auto"/>
    </w:rPr>
  </w:style>
  <w:style w:type="character" w:styleId="WW8Num2z1" w:customStyle="1">
    <w:name w:val="WW8Num2z1"/>
    <w:rPr>
      <w:rFonts w:ascii="Courier New" w:hAnsi="Courier New"/>
    </w:rPr>
  </w:style>
  <w:style w:type="character" w:styleId="WW8Num2z2" w:customStyle="1">
    <w:name w:val="WW8Num2z2"/>
    <w:rPr>
      <w:rFonts w:ascii="Wingdings" w:hAnsi="Wingdings"/>
    </w:rPr>
  </w:style>
  <w:style w:type="character" w:styleId="WW8Num2z3" w:customStyle="1">
    <w:name w:val="WW8Num2z3"/>
    <w:rPr>
      <w:rFonts w:ascii="Symbol" w:hAnsi="Symbol"/>
    </w:rPr>
  </w:style>
  <w:style w:type="character" w:styleId="WW8Num3z0" w:customStyle="1">
    <w:name w:val="WW8Num3z0"/>
    <w:rPr>
      <w:rFonts w:ascii="Symbol" w:hAnsi="Symbol"/>
      <w:color w:val="auto"/>
    </w:rPr>
  </w:style>
  <w:style w:type="character" w:styleId="WW8Num3z1" w:customStyle="1">
    <w:name w:val="WW8Num3z1"/>
    <w:rPr>
      <w:rFonts w:ascii="Courier New" w:hAnsi="Courier New"/>
    </w:rPr>
  </w:style>
  <w:style w:type="character" w:styleId="WW8Num3z2" w:customStyle="1">
    <w:name w:val="WW8Num3z2"/>
    <w:rPr>
      <w:rFonts w:ascii="Wingdings" w:hAnsi="Wingdings"/>
    </w:rPr>
  </w:style>
  <w:style w:type="character" w:styleId="WW8Num3z3" w:customStyle="1">
    <w:name w:val="WW8Num3z3"/>
    <w:rPr>
      <w:rFonts w:ascii="Symbol" w:hAnsi="Symbol"/>
    </w:rPr>
  </w:style>
  <w:style w:type="character" w:styleId="WW8Num4z0" w:customStyle="1">
    <w:name w:val="WW8Num4z0"/>
    <w:rPr>
      <w:rFonts w:ascii="Symbol" w:hAnsi="Symbol"/>
      <w:color w:val="auto"/>
    </w:rPr>
  </w:style>
  <w:style w:type="character" w:styleId="WW8Num4z1" w:customStyle="1">
    <w:name w:val="WW8Num4z1"/>
    <w:rPr>
      <w:rFonts w:ascii="Courier New" w:hAnsi="Courier New"/>
    </w:rPr>
  </w:style>
  <w:style w:type="character" w:styleId="WW8Num4z2" w:customStyle="1">
    <w:name w:val="WW8Num4z2"/>
    <w:rPr>
      <w:rFonts w:ascii="Wingdings" w:hAnsi="Wingdings"/>
    </w:rPr>
  </w:style>
  <w:style w:type="character" w:styleId="WW8Num4z3" w:customStyle="1">
    <w:name w:val="WW8Num4z3"/>
    <w:rPr>
      <w:rFonts w:ascii="Symbol" w:hAnsi="Symbol"/>
    </w:rPr>
  </w:style>
  <w:style w:type="character" w:styleId="WW8Num5z0" w:customStyle="1">
    <w:name w:val="WW8Num5z0"/>
    <w:rPr>
      <w:rFonts w:ascii="Symbol" w:hAnsi="Symbol"/>
      <w:color w:val="auto"/>
    </w:rPr>
  </w:style>
  <w:style w:type="character" w:styleId="WW8Num5z1" w:customStyle="1">
    <w:name w:val="WW8Num5z1"/>
    <w:rPr>
      <w:rFonts w:ascii="Courier New" w:hAnsi="Courier New"/>
    </w:rPr>
  </w:style>
  <w:style w:type="character" w:styleId="WW8Num5z2" w:customStyle="1">
    <w:name w:val="WW8Num5z2"/>
    <w:rPr>
      <w:rFonts w:ascii="Wingdings" w:hAnsi="Wingdings"/>
    </w:rPr>
  </w:style>
  <w:style w:type="character" w:styleId="WW8Num5z3" w:customStyle="1">
    <w:name w:val="WW8Num5z3"/>
    <w:rPr>
      <w:rFonts w:ascii="Symbol" w:hAnsi="Symbol"/>
    </w:rPr>
  </w:style>
  <w:style w:type="character" w:styleId="WW8Num6z0" w:customStyle="1">
    <w:name w:val="WW8Num6z0"/>
    <w:rPr>
      <w:rFonts w:ascii="Symbol" w:hAnsi="Symbol"/>
      <w:color w:val="auto"/>
    </w:rPr>
  </w:style>
  <w:style w:type="character" w:styleId="WW8Num6z1" w:customStyle="1">
    <w:name w:val="WW8Num6z1"/>
    <w:rPr>
      <w:rFonts w:ascii="Courier New" w:hAnsi="Courier New"/>
    </w:rPr>
  </w:style>
  <w:style w:type="character" w:styleId="WW8Num6z2" w:customStyle="1">
    <w:name w:val="WW8Num6z2"/>
    <w:rPr>
      <w:rFonts w:ascii="Wingdings" w:hAnsi="Wingdings"/>
    </w:rPr>
  </w:style>
  <w:style w:type="character" w:styleId="WW8Num6z3" w:customStyle="1">
    <w:name w:val="WW8Num6z3"/>
    <w:rPr>
      <w:rFonts w:ascii="Symbol" w:hAnsi="Symbol"/>
    </w:rPr>
  </w:style>
  <w:style w:type="character" w:styleId="WW8Num7z0" w:customStyle="1">
    <w:name w:val="WW8Num7z0"/>
    <w:rPr>
      <w:rFonts w:ascii="Symbol" w:hAnsi="Symbol"/>
      <w:color w:val="auto"/>
    </w:rPr>
  </w:style>
  <w:style w:type="character" w:styleId="WW8Num7z1" w:customStyle="1">
    <w:name w:val="WW8Num7z1"/>
    <w:rPr>
      <w:rFonts w:ascii="Courier New" w:hAnsi="Courier New"/>
    </w:rPr>
  </w:style>
  <w:style w:type="character" w:styleId="WW8Num7z2" w:customStyle="1">
    <w:name w:val="WW8Num7z2"/>
    <w:rPr>
      <w:rFonts w:ascii="Wingdings" w:hAnsi="Wingdings"/>
    </w:rPr>
  </w:style>
  <w:style w:type="character" w:styleId="WW8Num7z3" w:customStyle="1">
    <w:name w:val="WW8Num7z3"/>
    <w:rPr>
      <w:rFonts w:ascii="Symbol" w:hAnsi="Symbol"/>
    </w:rPr>
  </w:style>
  <w:style w:type="character" w:styleId="WW8Num8z0" w:customStyle="1">
    <w:name w:val="WW8Num8z0"/>
    <w:rPr>
      <w:rFonts w:ascii="Symbol" w:hAnsi="Symbol"/>
      <w:color w:val="auto"/>
    </w:rPr>
  </w:style>
  <w:style w:type="character" w:styleId="WW8Num8z1" w:customStyle="1">
    <w:name w:val="WW8Num8z1"/>
    <w:rPr>
      <w:rFonts w:ascii="Courier New" w:hAnsi="Courier New"/>
    </w:rPr>
  </w:style>
  <w:style w:type="character" w:styleId="WW8Num8z2" w:customStyle="1">
    <w:name w:val="WW8Num8z2"/>
    <w:rPr>
      <w:rFonts w:ascii="Wingdings" w:hAnsi="Wingdings"/>
    </w:rPr>
  </w:style>
  <w:style w:type="character" w:styleId="WW8Num8z3" w:customStyle="1">
    <w:name w:val="WW8Num8z3"/>
    <w:rPr>
      <w:rFonts w:ascii="Symbol" w:hAnsi="Symbol"/>
    </w:rPr>
  </w:style>
  <w:style w:type="character" w:styleId="WW8Num9z0" w:customStyle="1">
    <w:name w:val="WW8Num9z0"/>
    <w:rPr>
      <w:rFonts w:ascii="Symbol" w:hAnsi="Symbol"/>
      <w:color w:val="auto"/>
    </w:rPr>
  </w:style>
  <w:style w:type="character" w:styleId="WW8Num9z1" w:customStyle="1">
    <w:name w:val="WW8Num9z1"/>
    <w:rPr>
      <w:rFonts w:ascii="Courier New" w:hAnsi="Courier New"/>
    </w:rPr>
  </w:style>
  <w:style w:type="character" w:styleId="WW8Num9z2" w:customStyle="1">
    <w:name w:val="WW8Num9z2"/>
    <w:rPr>
      <w:rFonts w:ascii="Wingdings" w:hAnsi="Wingdings"/>
    </w:rPr>
  </w:style>
  <w:style w:type="character" w:styleId="WW8Num9z3" w:customStyle="1">
    <w:name w:val="WW8Num9z3"/>
    <w:rPr>
      <w:rFonts w:ascii="Symbol" w:hAnsi="Symbol"/>
    </w:rPr>
  </w:style>
  <w:style w:type="character" w:styleId="WW8Num10z0" w:customStyle="1">
    <w:name w:val="WW8Num10z0"/>
    <w:rPr>
      <w:rFonts w:ascii="Symbol" w:hAnsi="Symbol"/>
      <w:color w:val="auto"/>
    </w:rPr>
  </w:style>
  <w:style w:type="character" w:styleId="WW8Num10z1" w:customStyle="1">
    <w:name w:val="WW8Num10z1"/>
    <w:rPr>
      <w:rFonts w:ascii="Courier New" w:hAnsi="Courier New"/>
    </w:rPr>
  </w:style>
  <w:style w:type="character" w:styleId="WW8Num10z2" w:customStyle="1">
    <w:name w:val="WW8Num10z2"/>
    <w:rPr>
      <w:rFonts w:ascii="Wingdings" w:hAnsi="Wingdings"/>
    </w:rPr>
  </w:style>
  <w:style w:type="character" w:styleId="WW8Num10z3" w:customStyle="1">
    <w:name w:val="WW8Num10z3"/>
    <w:rPr>
      <w:rFonts w:ascii="Symbol" w:hAnsi="Symbol"/>
    </w:rPr>
  </w:style>
  <w:style w:type="character" w:styleId="WW8Num11z0" w:customStyle="1">
    <w:name w:val="WW8Num11z0"/>
    <w:rPr>
      <w:rFonts w:ascii="Symbol" w:hAnsi="Symbol"/>
      <w:color w:val="auto"/>
    </w:rPr>
  </w:style>
  <w:style w:type="character" w:styleId="WW8Num11z1" w:customStyle="1">
    <w:name w:val="WW8Num11z1"/>
    <w:rPr>
      <w:rFonts w:ascii="Courier New" w:hAnsi="Courier New"/>
    </w:rPr>
  </w:style>
  <w:style w:type="character" w:styleId="WW8Num11z2" w:customStyle="1">
    <w:name w:val="WW8Num11z2"/>
    <w:rPr>
      <w:rFonts w:ascii="Wingdings" w:hAnsi="Wingdings"/>
    </w:rPr>
  </w:style>
  <w:style w:type="character" w:styleId="WW8Num11z3" w:customStyle="1">
    <w:name w:val="WW8Num11z3"/>
    <w:rPr>
      <w:rFonts w:ascii="Symbol" w:hAnsi="Symbol"/>
    </w:rPr>
  </w:style>
  <w:style w:type="character" w:styleId="WW8Num12z0" w:customStyle="1">
    <w:name w:val="WW8Num12z0"/>
    <w:rPr>
      <w:rFonts w:ascii="Symbol" w:hAnsi="Symbol"/>
      <w:color w:val="auto"/>
    </w:rPr>
  </w:style>
  <w:style w:type="character" w:styleId="WW8Num12z1" w:customStyle="1">
    <w:name w:val="WW8Num12z1"/>
    <w:rPr>
      <w:rFonts w:ascii="Courier New" w:hAnsi="Courier New"/>
    </w:rPr>
  </w:style>
  <w:style w:type="character" w:styleId="WW8Num12z2" w:customStyle="1">
    <w:name w:val="WW8Num12z2"/>
    <w:rPr>
      <w:rFonts w:ascii="Wingdings" w:hAnsi="Wingdings"/>
    </w:rPr>
  </w:style>
  <w:style w:type="character" w:styleId="WW8Num12z3" w:customStyle="1">
    <w:name w:val="WW8Num12z3"/>
    <w:rPr>
      <w:rFonts w:ascii="Symbol" w:hAnsi="Symbol"/>
    </w:rPr>
  </w:style>
  <w:style w:type="character" w:styleId="WW8Num13z0" w:customStyle="1">
    <w:name w:val="WW8Num13z0"/>
    <w:rPr>
      <w:rFonts w:ascii="Symbol" w:hAnsi="Symbol"/>
      <w:color w:val="auto"/>
    </w:rPr>
  </w:style>
  <w:style w:type="character" w:styleId="WW8Num13z1" w:customStyle="1">
    <w:name w:val="WW8Num13z1"/>
    <w:rPr>
      <w:rFonts w:ascii="Courier New" w:hAnsi="Courier New"/>
    </w:rPr>
  </w:style>
  <w:style w:type="character" w:styleId="WW8Num13z2" w:customStyle="1">
    <w:name w:val="WW8Num13z2"/>
    <w:rPr>
      <w:rFonts w:ascii="Wingdings" w:hAnsi="Wingdings"/>
    </w:rPr>
  </w:style>
  <w:style w:type="character" w:styleId="WW8Num13z3" w:customStyle="1">
    <w:name w:val="WW8Num13z3"/>
    <w:rPr>
      <w:rFonts w:ascii="Symbol" w:hAnsi="Symbol"/>
    </w:rPr>
  </w:style>
  <w:style w:type="character" w:styleId="WW8Num14z0" w:customStyle="1">
    <w:name w:val="WW8Num14z0"/>
    <w:rPr>
      <w:rFonts w:ascii="Symbol" w:hAnsi="Symbol"/>
      <w:color w:val="auto"/>
    </w:rPr>
  </w:style>
  <w:style w:type="character" w:styleId="WW8Num14z1" w:customStyle="1">
    <w:name w:val="WW8Num14z1"/>
    <w:rPr>
      <w:rFonts w:ascii="Courier New" w:hAnsi="Courier New"/>
    </w:rPr>
  </w:style>
  <w:style w:type="character" w:styleId="WW8Num14z2" w:customStyle="1">
    <w:name w:val="WW8Num14z2"/>
    <w:rPr>
      <w:rFonts w:ascii="Wingdings" w:hAnsi="Wingdings"/>
    </w:rPr>
  </w:style>
  <w:style w:type="character" w:styleId="WW8Num14z3" w:customStyle="1">
    <w:name w:val="WW8Num14z3"/>
    <w:rPr>
      <w:rFonts w:ascii="Symbol" w:hAnsi="Symbol"/>
    </w:rPr>
  </w:style>
  <w:style w:type="character" w:styleId="WW8Num15z0" w:customStyle="1">
    <w:name w:val="WW8Num15z0"/>
    <w:rPr>
      <w:rFonts w:ascii="Symbol" w:hAnsi="Symbol"/>
      <w:color w:val="auto"/>
    </w:rPr>
  </w:style>
  <w:style w:type="character" w:styleId="WW8Num15z1" w:customStyle="1">
    <w:name w:val="WW8Num15z1"/>
    <w:rPr>
      <w:rFonts w:ascii="Courier New" w:hAnsi="Courier New"/>
    </w:rPr>
  </w:style>
  <w:style w:type="character" w:styleId="WW8Num15z2" w:customStyle="1">
    <w:name w:val="WW8Num15z2"/>
    <w:rPr>
      <w:rFonts w:ascii="Wingdings" w:hAnsi="Wingdings"/>
    </w:rPr>
  </w:style>
  <w:style w:type="character" w:styleId="WW8Num15z3" w:customStyle="1">
    <w:name w:val="WW8Num15z3"/>
    <w:rPr>
      <w:rFonts w:ascii="Symbol" w:hAnsi="Symbol"/>
    </w:rPr>
  </w:style>
  <w:style w:type="character" w:styleId="WW8Num16z0" w:customStyle="1">
    <w:name w:val="WW8Num16z0"/>
    <w:rPr>
      <w:rFonts w:ascii="Symbol" w:hAnsi="Symbol"/>
      <w:color w:val="auto"/>
    </w:rPr>
  </w:style>
  <w:style w:type="character" w:styleId="WW8Num16z1" w:customStyle="1">
    <w:name w:val="WW8Num16z1"/>
    <w:rPr>
      <w:rFonts w:ascii="Courier New" w:hAnsi="Courier New"/>
    </w:rPr>
  </w:style>
  <w:style w:type="character" w:styleId="WW8Num16z2" w:customStyle="1">
    <w:name w:val="WW8Num16z2"/>
    <w:rPr>
      <w:rFonts w:ascii="Wingdings" w:hAnsi="Wingdings"/>
    </w:rPr>
  </w:style>
  <w:style w:type="character" w:styleId="WW8Num16z3" w:customStyle="1">
    <w:name w:val="WW8Num16z3"/>
    <w:rPr>
      <w:rFonts w:ascii="Symbol" w:hAnsi="Symbol"/>
    </w:rPr>
  </w:style>
  <w:style w:type="character" w:styleId="WW8Num17z0" w:customStyle="1">
    <w:name w:val="WW8Num17z0"/>
    <w:rPr>
      <w:rFonts w:ascii="Symbol" w:hAnsi="Symbol"/>
      <w:color w:val="auto"/>
    </w:rPr>
  </w:style>
  <w:style w:type="character" w:styleId="WW8Num17z1" w:customStyle="1">
    <w:name w:val="WW8Num17z1"/>
    <w:rPr>
      <w:rFonts w:ascii="Courier New" w:hAnsi="Courier New"/>
    </w:rPr>
  </w:style>
  <w:style w:type="character" w:styleId="WW8Num17z2" w:customStyle="1">
    <w:name w:val="WW8Num17z2"/>
    <w:rPr>
      <w:rFonts w:ascii="Wingdings" w:hAnsi="Wingdings"/>
    </w:rPr>
  </w:style>
  <w:style w:type="character" w:styleId="WW8Num17z3" w:customStyle="1">
    <w:name w:val="WW8Num17z3"/>
    <w:rPr>
      <w:rFonts w:ascii="Symbol" w:hAnsi="Symbol"/>
    </w:rPr>
  </w:style>
  <w:style w:type="character" w:styleId="Fuentedeprrafopredeter1" w:customStyle="1">
    <w:name w:val="Fuente de párrafo predeter.1"/>
  </w:style>
  <w:style w:type="character" w:styleId="Nmerodepgina">
    <w:name w:val="page number"/>
    <w:basedOn w:val="Fuentedeprrafopredeter1"/>
    <w:semiHidden w:val="1"/>
  </w:style>
  <w:style w:type="paragraph" w:styleId="Encabezado1" w:customStyle="1">
    <w:name w:val="Encabezado1"/>
    <w:basedOn w:val="Normal"/>
    <w:next w:val="Textoindependiente"/>
    <w:pPr>
      <w:keepNext w:val="1"/>
      <w:spacing w:after="120" w:before="240"/>
    </w:pPr>
    <w:rPr>
      <w:rFonts w:ascii="Arial" w:cs="Tahoma" w:eastAsia="MS Mincho" w:hAnsi="Arial"/>
      <w:sz w:val="28"/>
      <w:szCs w:val="28"/>
    </w:rPr>
  </w:style>
  <w:style w:type="paragraph" w:styleId="Textoindependiente">
    <w:name w:val="Body Text"/>
    <w:basedOn w:val="Normal"/>
    <w:semiHidden w:val="1"/>
    <w:pPr>
      <w:spacing w:after="120"/>
    </w:pPr>
  </w:style>
  <w:style w:type="paragraph" w:styleId="Lista">
    <w:name w:val="List"/>
    <w:basedOn w:val="Textoindependiente"/>
    <w:semiHidden w:val="1"/>
    <w:rPr>
      <w:rFonts w:cs="Tahoma"/>
    </w:rPr>
  </w:style>
  <w:style w:type="paragraph" w:styleId="Etiqueta" w:customStyle="1">
    <w:name w:val="Etiqueta"/>
    <w:basedOn w:val="Normal"/>
    <w:pPr>
      <w:suppressLineNumbers w:val="1"/>
      <w:spacing w:after="120" w:before="120"/>
    </w:pPr>
    <w:rPr>
      <w:rFonts w:cs="Tahoma"/>
      <w:i w:val="1"/>
      <w:iCs w:val="1"/>
    </w:rPr>
  </w:style>
  <w:style w:type="paragraph" w:styleId="ndice" w:customStyle="1">
    <w:name w:val="Índice"/>
    <w:basedOn w:val="Normal"/>
    <w:pPr>
      <w:suppressLineNumbers w:val="1"/>
    </w:pPr>
    <w:rPr>
      <w:rFonts w:cs="Tahoma"/>
    </w:rPr>
  </w:style>
  <w:style w:type="paragraph" w:styleId="Encabezado">
    <w:name w:val="header"/>
    <w:basedOn w:val="Normal"/>
    <w:link w:val="EncabezadoCar"/>
    <w:semiHidden w:val="1"/>
    <w:pPr>
      <w:tabs>
        <w:tab w:val="center" w:pos="4320"/>
        <w:tab w:val="right" w:pos="8640"/>
      </w:tabs>
    </w:pPr>
  </w:style>
  <w:style w:type="paragraph" w:styleId="Piedepgina">
    <w:name w:val="footer"/>
    <w:basedOn w:val="Normal"/>
    <w:semiHidden w:val="1"/>
    <w:pPr>
      <w:tabs>
        <w:tab w:val="center" w:pos="4320"/>
        <w:tab w:val="right" w:pos="8640"/>
      </w:tabs>
    </w:pPr>
  </w:style>
  <w:style w:type="paragraph" w:styleId="Contenidodelatabla" w:customStyle="1">
    <w:name w:val="Contenido de la tabla"/>
    <w:basedOn w:val="Normal"/>
    <w:pPr>
      <w:suppressLineNumbers w:val="1"/>
    </w:pPr>
  </w:style>
  <w:style w:type="paragraph" w:styleId="Encabezadodelatabla" w:customStyle="1">
    <w:name w:val="Encabezado de la tabla"/>
    <w:basedOn w:val="Contenidodelatabla"/>
    <w:pPr>
      <w:jc w:val="center"/>
    </w:pPr>
    <w:rPr>
      <w:b w:val="1"/>
      <w:bCs w:val="1"/>
    </w:rPr>
  </w:style>
  <w:style w:type="character" w:styleId="EncabezadoCar" w:customStyle="1">
    <w:name w:val="Encabezado Car"/>
    <w:link w:val="Encabezado"/>
    <w:semiHidden w:val="1"/>
    <w:rsid w:val="00E36421"/>
    <w:rPr>
      <w:sz w:val="24"/>
      <w:szCs w:val="24"/>
      <w:lang w:val="es-ES_tradnl"/>
    </w:rPr>
  </w:style>
  <w:style w:type="paragraph" w:styleId="Textodeglobo">
    <w:name w:val="Balloon Text"/>
    <w:basedOn w:val="Normal"/>
    <w:link w:val="TextodegloboCar"/>
    <w:uiPriority w:val="99"/>
    <w:semiHidden w:val="1"/>
    <w:unhideWhenUsed w:val="1"/>
    <w:rsid w:val="002D4BF1"/>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2D4BF1"/>
    <w:rPr>
      <w:rFonts w:ascii="Tahoma" w:cs="Tahoma" w:hAnsi="Tahoma"/>
      <w:sz w:val="16"/>
      <w:szCs w:val="16"/>
      <w:lang w:val="es-ES_tradnl"/>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TKhT6AC29AthZ3+y5R/BG01qrw==">AMUW2mVjsMglYCG5dmOLoCzyaloDlfuPlYZyN8fGEL9uMqmLcz8VttAGR36cgfrWQU1lOnxliKC48wGytXh3zq41dxGf7SCDVvc7PbusFa05F3/mJox/ga4=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2020-07-31T12:11:00Z</dcterms:created>
  <dc:creator>Lisandro Gimenez Corte</dc:creator>
</cp:coreProperties>
</file>