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628" w:rsidRPr="00BA1C02" w:rsidRDefault="00BA1C02" w:rsidP="00BA1C02">
      <w:pPr>
        <w:widowControl/>
        <w:spacing w:line="360" w:lineRule="auto"/>
        <w:jc w:val="both"/>
        <w:rPr>
          <w:rFonts w:ascii="Arial Narrow" w:eastAsia="Arial Narrow" w:hAnsi="Arial Narrow" w:cs="Arial Narrow"/>
          <w:sz w:val="28"/>
          <w:szCs w:val="28"/>
          <w:u w:val="single"/>
        </w:rPr>
      </w:pPr>
      <w:bookmarkStart w:id="0" w:name="_GoBack"/>
      <w:bookmarkEnd w:id="0"/>
      <w:r>
        <w:rPr>
          <w:rFonts w:ascii="Arial Narrow" w:eastAsia="Arial Narrow" w:hAnsi="Arial Narrow" w:cs="Arial Narrow"/>
          <w:sz w:val="28"/>
          <w:szCs w:val="28"/>
        </w:rPr>
        <w:tab/>
      </w:r>
      <w:r>
        <w:rPr>
          <w:rFonts w:ascii="Arial Narrow" w:eastAsia="Arial Narrow" w:hAnsi="Arial Narrow" w:cs="Arial Narrow"/>
          <w:sz w:val="28"/>
          <w:szCs w:val="28"/>
        </w:rPr>
        <w:tab/>
      </w:r>
      <w:r>
        <w:rPr>
          <w:rFonts w:ascii="Arial Narrow" w:eastAsia="Arial Narrow" w:hAnsi="Arial Narrow" w:cs="Arial Narrow"/>
          <w:sz w:val="28"/>
          <w:szCs w:val="28"/>
        </w:rPr>
        <w:tab/>
      </w:r>
      <w:r>
        <w:rPr>
          <w:rFonts w:ascii="Arial Narrow" w:eastAsia="Arial Narrow" w:hAnsi="Arial Narrow" w:cs="Arial Narrow"/>
          <w:sz w:val="28"/>
          <w:szCs w:val="28"/>
        </w:rPr>
        <w:tab/>
      </w:r>
      <w:r>
        <w:rPr>
          <w:rFonts w:ascii="Arial Narrow" w:eastAsia="Arial Narrow" w:hAnsi="Arial Narrow" w:cs="Arial Narrow"/>
          <w:sz w:val="28"/>
          <w:szCs w:val="28"/>
        </w:rPr>
        <w:tab/>
      </w:r>
      <w:r>
        <w:rPr>
          <w:rFonts w:ascii="Arial Narrow" w:eastAsia="Arial Narrow" w:hAnsi="Arial Narrow" w:cs="Arial Narrow"/>
          <w:sz w:val="28"/>
          <w:szCs w:val="28"/>
        </w:rPr>
        <w:tab/>
      </w:r>
      <w:r>
        <w:rPr>
          <w:rFonts w:ascii="Arial Narrow" w:eastAsia="Arial Narrow" w:hAnsi="Arial Narrow" w:cs="Arial Narrow"/>
          <w:sz w:val="28"/>
          <w:szCs w:val="28"/>
          <w:u w:val="single"/>
        </w:rPr>
        <w:t>RESOLUCION INTERNA Nº</w:t>
      </w:r>
      <w:r>
        <w:rPr>
          <w:rFonts w:ascii="Arial Narrow" w:eastAsia="Arial Narrow" w:hAnsi="Arial Narrow" w:cs="Arial Narrow"/>
          <w:sz w:val="28"/>
          <w:szCs w:val="28"/>
          <w:u w:val="single"/>
        </w:rPr>
        <w:tab/>
      </w:r>
    </w:p>
    <w:p w:rsidR="00E84628" w:rsidRDefault="00E84628" w:rsidP="00BA1C02">
      <w:pPr>
        <w:widowControl/>
        <w:spacing w:line="360" w:lineRule="auto"/>
        <w:ind w:left="720" w:firstLine="720"/>
        <w:rPr>
          <w:rFonts w:ascii="Arial Narrow" w:eastAsia="Arial Narrow" w:hAnsi="Arial Narrow" w:cs="Arial Narrow"/>
          <w:sz w:val="28"/>
          <w:szCs w:val="28"/>
        </w:rPr>
      </w:pPr>
      <w:r>
        <w:rPr>
          <w:rFonts w:ascii="Arial Narrow" w:eastAsia="Arial Narrow" w:hAnsi="Arial Narrow" w:cs="Arial Narrow"/>
          <w:i/>
          <w:sz w:val="28"/>
          <w:szCs w:val="28"/>
        </w:rPr>
        <w:t>SANTA FE DE LA VERA CRUZ,</w:t>
      </w:r>
      <w:r>
        <w:rPr>
          <w:rFonts w:ascii="Arial Narrow" w:eastAsia="Arial Narrow" w:hAnsi="Arial Narrow" w:cs="Arial Narrow"/>
          <w:sz w:val="28"/>
          <w:szCs w:val="28"/>
        </w:rPr>
        <w:t xml:space="preserve">                       </w:t>
      </w:r>
    </w:p>
    <w:p w:rsidR="00E84628" w:rsidRDefault="00E84628" w:rsidP="00E84628">
      <w:pPr>
        <w:widowControl/>
        <w:spacing w:line="360" w:lineRule="auto"/>
        <w:jc w:val="both"/>
        <w:rPr>
          <w:rFonts w:ascii="Arial Narrow" w:eastAsia="Arial Narrow" w:hAnsi="Arial Narrow" w:cs="Arial Narrow"/>
          <w:b/>
          <w:i/>
          <w:sz w:val="28"/>
          <w:szCs w:val="28"/>
        </w:rPr>
      </w:pPr>
    </w:p>
    <w:p w:rsidR="00E84628" w:rsidRPr="00BA1C02" w:rsidRDefault="00E84628" w:rsidP="00E84628">
      <w:pPr>
        <w:widowControl/>
        <w:spacing w:line="360" w:lineRule="auto"/>
        <w:jc w:val="both"/>
        <w:rPr>
          <w:rFonts w:ascii="Arial Narrow" w:eastAsia="Arial Narrow" w:hAnsi="Arial Narrow" w:cs="Arial Narrow"/>
          <w:b/>
          <w:sz w:val="28"/>
          <w:szCs w:val="28"/>
          <w:u w:val="single"/>
        </w:rPr>
      </w:pPr>
      <w:r w:rsidRPr="00BA1C02">
        <w:rPr>
          <w:rFonts w:ascii="Arial Narrow" w:eastAsia="Arial Narrow" w:hAnsi="Arial Narrow" w:cs="Arial Narrow"/>
          <w:b/>
          <w:sz w:val="28"/>
          <w:szCs w:val="28"/>
          <w:u w:val="single"/>
        </w:rPr>
        <w:t xml:space="preserve">VISTO: </w:t>
      </w:r>
    </w:p>
    <w:p w:rsidR="00E84628" w:rsidRDefault="00E84628" w:rsidP="00E84628">
      <w:pPr>
        <w:widowControl/>
        <w:spacing w:line="360" w:lineRule="auto"/>
        <w:jc w:val="both"/>
        <w:rPr>
          <w:rFonts w:ascii="Arial Narrow" w:eastAsia="Arial Narrow" w:hAnsi="Arial Narrow" w:cs="Arial Narrow"/>
          <w:sz w:val="28"/>
          <w:szCs w:val="28"/>
        </w:rPr>
      </w:pPr>
      <w:r>
        <w:rPr>
          <w:rFonts w:ascii="Arial Narrow" w:eastAsia="Arial Narrow" w:hAnsi="Arial Narrow" w:cs="Arial Narrow"/>
          <w:sz w:val="28"/>
          <w:szCs w:val="28"/>
        </w:rPr>
        <w:t xml:space="preserve"> </w:t>
      </w:r>
      <w:r>
        <w:rPr>
          <w:rFonts w:ascii="Arial Narrow" w:eastAsia="Arial Narrow" w:hAnsi="Arial Narrow" w:cs="Arial Narrow"/>
          <w:sz w:val="28"/>
          <w:szCs w:val="28"/>
        </w:rPr>
        <w:tab/>
        <w:t>El documento administrativo DE-0437-01683280-0 (NI), y DE-0469-01702182-5 (NI)</w:t>
      </w:r>
    </w:p>
    <w:p w:rsidR="00E84628" w:rsidRPr="00BA1C02" w:rsidRDefault="00E84628" w:rsidP="00E84628">
      <w:pPr>
        <w:widowControl/>
        <w:spacing w:line="360" w:lineRule="auto"/>
        <w:jc w:val="both"/>
        <w:rPr>
          <w:rFonts w:ascii="Arial Narrow" w:eastAsia="Arial Narrow" w:hAnsi="Arial Narrow" w:cs="Arial Narrow"/>
          <w:b/>
          <w:sz w:val="28"/>
          <w:szCs w:val="28"/>
          <w:u w:val="single"/>
        </w:rPr>
      </w:pPr>
      <w:r w:rsidRPr="00BA1C02">
        <w:rPr>
          <w:rFonts w:ascii="Arial Narrow" w:eastAsia="Arial Narrow" w:hAnsi="Arial Narrow" w:cs="Arial Narrow"/>
          <w:b/>
          <w:sz w:val="28"/>
          <w:szCs w:val="28"/>
          <w:u w:val="single"/>
        </w:rPr>
        <w:t>CONSIDERANDO:</w:t>
      </w:r>
    </w:p>
    <w:p w:rsidR="00E84628" w:rsidRDefault="00E84628" w:rsidP="00E84628">
      <w:pPr>
        <w:widowControl/>
        <w:pBdr>
          <w:top w:val="nil"/>
          <w:left w:val="nil"/>
          <w:bottom w:val="nil"/>
          <w:right w:val="nil"/>
          <w:between w:val="nil"/>
        </w:pBdr>
        <w:spacing w:line="360" w:lineRule="auto"/>
        <w:ind w:firstLine="720"/>
        <w:jc w:val="both"/>
        <w:rPr>
          <w:rFonts w:ascii="Arial Narrow" w:eastAsia="Arial Narrow" w:hAnsi="Arial Narrow" w:cs="Arial Narrow"/>
          <w:sz w:val="28"/>
          <w:szCs w:val="28"/>
        </w:rPr>
      </w:pPr>
      <w:r>
        <w:rPr>
          <w:rFonts w:ascii="Arial Narrow" w:eastAsia="Arial Narrow" w:hAnsi="Arial Narrow" w:cs="Arial Narrow"/>
          <w:sz w:val="28"/>
          <w:szCs w:val="28"/>
        </w:rPr>
        <w:t xml:space="preserve">Que, mediante dicha actuación, (Expte. DE-0437-01683280-0 (NI)), se solicitó a la Secretaría de Ambiente la producción de un informe ambiental en el Depósito de Vehículos Retenidos, sito en Pte. Perón 3575 de esta ciudad, con referencia a un listado de vehículos, -automotores y motovehículos-, que se encuentran retenidos en dicha dependencia municipal; </w:t>
      </w:r>
    </w:p>
    <w:p w:rsidR="00E84628" w:rsidRDefault="00E84628" w:rsidP="00E84628">
      <w:pPr>
        <w:widowControl/>
        <w:pBdr>
          <w:top w:val="nil"/>
          <w:left w:val="nil"/>
          <w:bottom w:val="nil"/>
          <w:right w:val="nil"/>
          <w:between w:val="nil"/>
        </w:pBdr>
        <w:spacing w:line="360" w:lineRule="auto"/>
        <w:ind w:firstLine="720"/>
        <w:jc w:val="both"/>
        <w:rPr>
          <w:rFonts w:ascii="Arial Narrow" w:eastAsia="Arial Narrow" w:hAnsi="Arial Narrow" w:cs="Arial Narrow"/>
          <w:sz w:val="28"/>
          <w:szCs w:val="28"/>
        </w:rPr>
      </w:pPr>
      <w:r>
        <w:rPr>
          <w:rFonts w:ascii="Arial Narrow" w:eastAsia="Arial Narrow" w:hAnsi="Arial Narrow" w:cs="Arial Narrow"/>
          <w:sz w:val="28"/>
          <w:szCs w:val="28"/>
        </w:rPr>
        <w:t xml:space="preserve">Que, dicho informe se produjo a través de la Dirección de Desarrollo y Gestión Ambiental de dicha Secretaría, refiriendo que se advierte un importante riesgo de impacto negativo por contaminación tanto para el suelo como para la atmósfera, a causa de la fuga de fluidos (lubricantes, combustibles y otros) contenidos en piezas y partes de los vehículos retenidos, lo que genera riesgos para la salud humana y el ambiente. Asimismo destaca que la acumulación de vehículos y líquidos -como agua- representan un peligro potencial elevado ya que generan el ámbito propicio para la proliferación de vectores (mosquitos y roedores), lo que incide directamente en el confort, bienestar y salud de las personas. Por tanto, en función de los impactos y riesgos advertidos tanto para el ambiente como para salud y la seguridad pública, concluye y recomienda proceder a lo indicado por </w:t>
      </w:r>
      <w:r>
        <w:rPr>
          <w:rFonts w:ascii="Arial Narrow" w:eastAsia="Arial Narrow" w:hAnsi="Arial Narrow" w:cs="Arial Narrow"/>
          <w:sz w:val="28"/>
          <w:szCs w:val="28"/>
        </w:rPr>
        <w:lastRenderedPageBreak/>
        <w:t>el art. nº 8 de la Ley Provincial nº 11.856, cada vez que la capacidad del D.V.R. se acerque a su punto máximo.</w:t>
      </w:r>
    </w:p>
    <w:p w:rsidR="00E84628" w:rsidRDefault="00E84628" w:rsidP="00BA1C02">
      <w:pPr>
        <w:widowControl/>
        <w:pBdr>
          <w:top w:val="nil"/>
          <w:left w:val="nil"/>
          <w:bottom w:val="nil"/>
          <w:right w:val="nil"/>
          <w:between w:val="nil"/>
        </w:pBdr>
        <w:spacing w:line="360" w:lineRule="auto"/>
        <w:ind w:firstLine="720"/>
        <w:jc w:val="both"/>
        <w:rPr>
          <w:rFonts w:ascii="Arial Narrow" w:eastAsia="Arial Narrow" w:hAnsi="Arial Narrow" w:cs="Arial Narrow"/>
          <w:sz w:val="28"/>
          <w:szCs w:val="28"/>
        </w:rPr>
      </w:pPr>
      <w:r>
        <w:rPr>
          <w:rFonts w:ascii="Arial Narrow" w:eastAsia="Arial Narrow" w:hAnsi="Arial Narrow" w:cs="Arial Narrow"/>
          <w:sz w:val="28"/>
          <w:szCs w:val="28"/>
        </w:rPr>
        <w:t>Que, con lo informado por la Secretaría de Ambiente, sobre los peligros que implica la permanencia de los vehículos en el depósito municipal en el estado en que fueron relevados, estimo que resulta necesario adoptar las medidas urgentes sugeridas;</w:t>
      </w:r>
    </w:p>
    <w:p w:rsidR="00E84628" w:rsidRDefault="00E84628" w:rsidP="00E84628">
      <w:pPr>
        <w:widowControl/>
        <w:pBdr>
          <w:top w:val="nil"/>
          <w:left w:val="nil"/>
          <w:bottom w:val="nil"/>
          <w:right w:val="nil"/>
          <w:between w:val="nil"/>
        </w:pBdr>
        <w:spacing w:line="360" w:lineRule="auto"/>
        <w:ind w:firstLine="720"/>
        <w:jc w:val="both"/>
        <w:rPr>
          <w:rFonts w:ascii="Arial Narrow" w:eastAsia="Arial Narrow" w:hAnsi="Arial Narrow" w:cs="Arial Narrow"/>
          <w:sz w:val="28"/>
          <w:szCs w:val="28"/>
        </w:rPr>
      </w:pPr>
      <w:r>
        <w:rPr>
          <w:rFonts w:ascii="Arial Narrow" w:eastAsia="Arial Narrow" w:hAnsi="Arial Narrow" w:cs="Arial Narrow"/>
          <w:sz w:val="28"/>
          <w:szCs w:val="28"/>
        </w:rPr>
        <w:t>Que, en este sentido la Ley 2.756 prevé que</w:t>
      </w:r>
      <w:r>
        <w:rPr>
          <w:rFonts w:ascii="Arial Narrow" w:eastAsia="Arial Narrow" w:hAnsi="Arial Narrow" w:cs="Arial Narrow"/>
          <w:i/>
          <w:sz w:val="28"/>
          <w:szCs w:val="28"/>
        </w:rPr>
        <w:t xml:space="preserve"> ..."para hacer efectivos sus mandatos... acuerda a las municipalidades la facultad de ...destruir los objetos... que fueren hallados en contravención y que signifiquen un peligro público. " (</w:t>
      </w:r>
      <w:r>
        <w:rPr>
          <w:rFonts w:ascii="Arial Narrow" w:eastAsia="Arial Narrow" w:hAnsi="Arial Narrow" w:cs="Arial Narrow"/>
          <w:sz w:val="28"/>
          <w:szCs w:val="28"/>
        </w:rPr>
        <w:t xml:space="preserve">art. 21 inc. a), como asimismo las faculta para </w:t>
      </w:r>
      <w:r>
        <w:rPr>
          <w:rFonts w:ascii="Arial Narrow" w:eastAsia="Arial Narrow" w:hAnsi="Arial Narrow" w:cs="Arial Narrow"/>
          <w:i/>
          <w:sz w:val="28"/>
          <w:szCs w:val="28"/>
        </w:rPr>
        <w:t xml:space="preserve">"secuestrar y declarar caídos en comiso los...vehículos... que fueren hallados en contravención a lo que prescriben las ordenanzas." </w:t>
      </w:r>
      <w:r>
        <w:rPr>
          <w:rFonts w:ascii="Arial Narrow" w:eastAsia="Arial Narrow" w:hAnsi="Arial Narrow" w:cs="Arial Narrow"/>
          <w:sz w:val="28"/>
          <w:szCs w:val="28"/>
        </w:rPr>
        <w:t>(art. 21 inc. c);</w:t>
      </w:r>
    </w:p>
    <w:p w:rsidR="00E84628" w:rsidRDefault="00E84628" w:rsidP="00E84628">
      <w:pPr>
        <w:widowControl/>
        <w:pBdr>
          <w:top w:val="nil"/>
          <w:left w:val="nil"/>
          <w:bottom w:val="nil"/>
          <w:right w:val="nil"/>
          <w:between w:val="nil"/>
        </w:pBdr>
        <w:spacing w:line="360" w:lineRule="auto"/>
        <w:ind w:firstLine="720"/>
        <w:jc w:val="both"/>
        <w:rPr>
          <w:rFonts w:ascii="Arial Narrow" w:eastAsia="Arial Narrow" w:hAnsi="Arial Narrow" w:cs="Arial Narrow"/>
          <w:i/>
          <w:sz w:val="28"/>
          <w:szCs w:val="28"/>
        </w:rPr>
      </w:pPr>
      <w:r>
        <w:rPr>
          <w:rFonts w:ascii="Arial Narrow" w:eastAsia="Arial Narrow" w:hAnsi="Arial Narrow" w:cs="Arial Narrow"/>
          <w:sz w:val="28"/>
          <w:szCs w:val="28"/>
        </w:rPr>
        <w:t xml:space="preserve">Que, a su vez, en el art. 41 de la misma Ley, donde se establece las facultades-deberes del órgano Ejecutivo, se prevé en el inciso 24- que éste debe </w:t>
      </w:r>
      <w:r>
        <w:rPr>
          <w:rFonts w:ascii="Arial Narrow" w:eastAsia="Arial Narrow" w:hAnsi="Arial Narrow" w:cs="Arial Narrow"/>
          <w:i/>
          <w:sz w:val="28"/>
          <w:szCs w:val="28"/>
        </w:rPr>
        <w:t>"velar por la higiene del municipio, comprendiéndose en ella, especialmente la limpieza, la desinfección del aire, de las aguas, de las habitaciones y parajes malsanos... y en general, la adopción de todas las medidas tendientes a evitar las epidemias, disminuir sus estragos y remover las causas que la produzcan o mantengan, y todas las que concurran a asegurar la salud y bienestar de la población…”</w:t>
      </w:r>
    </w:p>
    <w:p w:rsidR="00E84628" w:rsidRDefault="00E84628" w:rsidP="00E84628">
      <w:pPr>
        <w:widowControl/>
        <w:pBdr>
          <w:top w:val="nil"/>
          <w:left w:val="nil"/>
          <w:bottom w:val="nil"/>
          <w:right w:val="nil"/>
          <w:between w:val="nil"/>
        </w:pBdr>
        <w:spacing w:line="360" w:lineRule="auto"/>
        <w:ind w:firstLine="720"/>
        <w:jc w:val="both"/>
        <w:rPr>
          <w:rFonts w:ascii="Arial Narrow" w:eastAsia="Arial Narrow" w:hAnsi="Arial Narrow" w:cs="Arial Narrow"/>
          <w:sz w:val="28"/>
          <w:szCs w:val="28"/>
        </w:rPr>
      </w:pPr>
      <w:r>
        <w:rPr>
          <w:rFonts w:ascii="Arial Narrow" w:eastAsia="Arial Narrow" w:hAnsi="Arial Narrow" w:cs="Arial Narrow"/>
          <w:sz w:val="28"/>
          <w:szCs w:val="28"/>
        </w:rPr>
        <w:t xml:space="preserve">Que, por su parte, en la Ordenanza 12.696, referida a las competencias que se asignan a cada secretaria que compone el D.E.M., se establece en el artículo 13 inc. 2º) que: </w:t>
      </w:r>
      <w:r>
        <w:rPr>
          <w:rFonts w:ascii="Arial Narrow" w:eastAsia="Arial Narrow" w:hAnsi="Arial Narrow" w:cs="Arial Narrow"/>
          <w:i/>
          <w:sz w:val="28"/>
          <w:szCs w:val="28"/>
        </w:rPr>
        <w:t xml:space="preserve">"compete a la Secretaría de Control y Convivencia Ciudadana: ...2) Realizar las tareas necesarias para control de las condiciones medioambientales, </w:t>
      </w:r>
      <w:r>
        <w:rPr>
          <w:rFonts w:ascii="Arial Narrow" w:eastAsia="Arial Narrow" w:hAnsi="Arial Narrow" w:cs="Arial Narrow"/>
          <w:i/>
          <w:sz w:val="28"/>
          <w:szCs w:val="28"/>
        </w:rPr>
        <w:lastRenderedPageBreak/>
        <w:t>procurando evitar la existencia y permanencia de residuos peligrosos y fenómenos de contaminación”</w:t>
      </w:r>
      <w:r>
        <w:rPr>
          <w:rFonts w:ascii="Arial Narrow" w:eastAsia="Arial Narrow" w:hAnsi="Arial Narrow" w:cs="Arial Narrow"/>
          <w:sz w:val="28"/>
          <w:szCs w:val="28"/>
        </w:rPr>
        <w:t>, lo que deja en claro que esta Secretaría cuenta con las facultades necesarias para disponer y llevar adelante las tareas de descontaminación y compactación de los vehículos incorporados al listado obrante en este expte. DE-0469-01702182-5 (NI).</w:t>
      </w:r>
    </w:p>
    <w:p w:rsidR="00E84628" w:rsidRDefault="00E84628" w:rsidP="00E84628">
      <w:pPr>
        <w:widowControl/>
        <w:pBdr>
          <w:top w:val="nil"/>
          <w:left w:val="nil"/>
          <w:bottom w:val="nil"/>
          <w:right w:val="nil"/>
          <w:between w:val="nil"/>
        </w:pBdr>
        <w:spacing w:line="360" w:lineRule="auto"/>
        <w:ind w:firstLine="720"/>
        <w:jc w:val="both"/>
        <w:rPr>
          <w:rFonts w:ascii="Arial Narrow" w:eastAsia="Arial Narrow" w:hAnsi="Arial Narrow" w:cs="Arial Narrow"/>
          <w:sz w:val="28"/>
          <w:szCs w:val="28"/>
        </w:rPr>
      </w:pPr>
      <w:r>
        <w:rPr>
          <w:rFonts w:ascii="Arial Narrow" w:eastAsia="Arial Narrow" w:hAnsi="Arial Narrow" w:cs="Arial Narrow"/>
          <w:sz w:val="28"/>
          <w:szCs w:val="28"/>
        </w:rPr>
        <w:t xml:space="preserve">Que, en nuestra ciudad se encuentra vigente la Ordenanza N° 11.216, mediante la cual se adhirió al régimen establecido por la Ley Provincial N° 11.856; </w:t>
      </w:r>
    </w:p>
    <w:p w:rsidR="00E84628" w:rsidRDefault="00E84628" w:rsidP="00E84628">
      <w:pPr>
        <w:widowControl/>
        <w:pBdr>
          <w:top w:val="nil"/>
          <w:left w:val="nil"/>
          <w:bottom w:val="nil"/>
          <w:right w:val="nil"/>
          <w:between w:val="nil"/>
        </w:pBdr>
        <w:spacing w:line="360" w:lineRule="auto"/>
        <w:ind w:firstLine="720"/>
        <w:jc w:val="both"/>
        <w:rPr>
          <w:rFonts w:ascii="Arial Narrow" w:eastAsia="Arial Narrow" w:hAnsi="Arial Narrow" w:cs="Arial Narrow"/>
          <w:sz w:val="28"/>
          <w:szCs w:val="28"/>
        </w:rPr>
      </w:pPr>
      <w:r>
        <w:rPr>
          <w:rFonts w:ascii="Arial Narrow" w:eastAsia="Arial Narrow" w:hAnsi="Arial Narrow" w:cs="Arial Narrow"/>
          <w:sz w:val="28"/>
          <w:szCs w:val="28"/>
        </w:rPr>
        <w:t xml:space="preserve">Que, en el artículo 8º de la referida Ley se establece un procedimiento en tres fases para los casos en que </w:t>
      </w:r>
      <w:r>
        <w:rPr>
          <w:rFonts w:ascii="Arial Narrow" w:eastAsia="Arial Narrow" w:hAnsi="Arial Narrow" w:cs="Arial Narrow"/>
          <w:i/>
          <w:sz w:val="28"/>
          <w:szCs w:val="28"/>
        </w:rPr>
        <w:t>"...el estado del vehículo, por su deterioro, implique un peligro real e inmediato para la salud, el medio ambiente o la seguridad pública…”</w:t>
      </w:r>
      <w:r>
        <w:rPr>
          <w:rFonts w:ascii="Arial Narrow" w:eastAsia="Arial Narrow" w:hAnsi="Arial Narrow" w:cs="Arial Narrow"/>
          <w:sz w:val="28"/>
          <w:szCs w:val="28"/>
        </w:rPr>
        <w:t xml:space="preserve">, consistente en: </w:t>
      </w:r>
      <w:r>
        <w:rPr>
          <w:rFonts w:ascii="Arial Narrow" w:eastAsia="Arial Narrow" w:hAnsi="Arial Narrow" w:cs="Arial Narrow"/>
          <w:i/>
          <w:sz w:val="28"/>
          <w:szCs w:val="28"/>
        </w:rPr>
        <w:t>"...a) La descontaminación: entendida como la extracción de los elementos contaminantes del medio ambiente como baterías, fluidos y similares; b) El desguace: entendido como la extracción de los elementos no ferrosos; c) La compactación: entendida como el proceso de destrucción que convierte en chatarra a los vehículos automotores, sus partes constitutivas, accesorios, chasis o similares.”;</w:t>
      </w:r>
    </w:p>
    <w:p w:rsidR="00E84628" w:rsidRDefault="00E84628" w:rsidP="00E84628">
      <w:pPr>
        <w:widowControl/>
        <w:pBdr>
          <w:top w:val="nil"/>
          <w:left w:val="nil"/>
          <w:bottom w:val="nil"/>
          <w:right w:val="nil"/>
          <w:between w:val="nil"/>
        </w:pBdr>
        <w:spacing w:line="360" w:lineRule="auto"/>
        <w:ind w:firstLine="720"/>
        <w:jc w:val="both"/>
        <w:rPr>
          <w:rFonts w:ascii="Arial Narrow" w:eastAsia="Arial Narrow" w:hAnsi="Arial Narrow" w:cs="Arial Narrow"/>
          <w:sz w:val="28"/>
          <w:szCs w:val="28"/>
        </w:rPr>
      </w:pPr>
      <w:r>
        <w:rPr>
          <w:rFonts w:ascii="Arial Narrow" w:eastAsia="Arial Narrow" w:hAnsi="Arial Narrow" w:cs="Arial Narrow"/>
          <w:sz w:val="28"/>
          <w:szCs w:val="28"/>
        </w:rPr>
        <w:t>Que, en razón de principios de transparencia, como asimismo en virtud a la necesidad de garantizar la defensa de los derechos que pudieran tener algunos particulares sobre los bienes a descontaminar y destruir, se hace necesario dar debida publicidad del acto de compactación, estimando prudente la publicación de edictos en el Boletín Oficial y diarios de amplia circulación en la ciudad, con una antelación no menor a diez (10) días de la fecha prevista para la realización del procedimiento;</w:t>
      </w:r>
    </w:p>
    <w:p w:rsidR="00E84628" w:rsidRDefault="00E84628" w:rsidP="00E84628">
      <w:pPr>
        <w:widowControl/>
        <w:pBdr>
          <w:top w:val="nil"/>
          <w:left w:val="nil"/>
          <w:bottom w:val="nil"/>
          <w:right w:val="nil"/>
          <w:between w:val="nil"/>
        </w:pBdr>
        <w:spacing w:line="360" w:lineRule="auto"/>
        <w:ind w:firstLine="720"/>
        <w:jc w:val="both"/>
        <w:rPr>
          <w:rFonts w:ascii="Arial Narrow" w:eastAsia="Arial Narrow" w:hAnsi="Arial Narrow" w:cs="Arial Narrow"/>
          <w:sz w:val="28"/>
          <w:szCs w:val="28"/>
        </w:rPr>
      </w:pPr>
      <w:r>
        <w:rPr>
          <w:rFonts w:ascii="Arial Narrow" w:eastAsia="Arial Narrow" w:hAnsi="Arial Narrow" w:cs="Arial Narrow"/>
          <w:sz w:val="28"/>
          <w:szCs w:val="28"/>
        </w:rPr>
        <w:lastRenderedPageBreak/>
        <w:t xml:space="preserve">Que, en este mismo sentido deberá intervenir la Escribanía Municipal, constatando la efectiva realización de las tareas de descontaminación y compactación previstas; </w:t>
      </w:r>
    </w:p>
    <w:p w:rsidR="00E84628" w:rsidRDefault="00E84628" w:rsidP="00E84628">
      <w:pPr>
        <w:widowControl/>
        <w:pBdr>
          <w:top w:val="nil"/>
          <w:left w:val="nil"/>
          <w:bottom w:val="nil"/>
          <w:right w:val="nil"/>
          <w:between w:val="nil"/>
        </w:pBdr>
        <w:spacing w:line="360" w:lineRule="auto"/>
        <w:ind w:firstLine="720"/>
        <w:jc w:val="both"/>
        <w:rPr>
          <w:rFonts w:ascii="Arial Narrow" w:eastAsia="Arial Narrow" w:hAnsi="Arial Narrow" w:cs="Arial Narrow"/>
          <w:sz w:val="28"/>
          <w:szCs w:val="28"/>
        </w:rPr>
      </w:pPr>
      <w:r>
        <w:rPr>
          <w:rFonts w:ascii="Arial Narrow" w:eastAsia="Arial Narrow" w:hAnsi="Arial Narrow" w:cs="Arial Narrow"/>
          <w:sz w:val="28"/>
          <w:szCs w:val="28"/>
        </w:rPr>
        <w:t xml:space="preserve">Que, corresponde en consecuencia emitir el acto administrativo que así lo ordene, contando esta Secretaría con las facultades necesarias para su dictado; </w:t>
      </w:r>
    </w:p>
    <w:p w:rsidR="00E84628" w:rsidRDefault="00E84628" w:rsidP="00E84628">
      <w:pPr>
        <w:widowControl/>
        <w:pBdr>
          <w:top w:val="nil"/>
          <w:left w:val="nil"/>
          <w:bottom w:val="nil"/>
          <w:right w:val="nil"/>
          <w:between w:val="nil"/>
        </w:pBdr>
        <w:spacing w:line="360" w:lineRule="auto"/>
        <w:ind w:firstLine="720"/>
        <w:jc w:val="both"/>
        <w:rPr>
          <w:rFonts w:ascii="Arial Narrow" w:eastAsia="Arial Narrow" w:hAnsi="Arial Narrow" w:cs="Arial Narrow"/>
          <w:sz w:val="28"/>
          <w:szCs w:val="28"/>
        </w:rPr>
      </w:pPr>
      <w:r>
        <w:rPr>
          <w:rFonts w:ascii="Arial Narrow" w:eastAsia="Arial Narrow" w:hAnsi="Arial Narrow" w:cs="Arial Narrow"/>
          <w:sz w:val="28"/>
          <w:szCs w:val="28"/>
        </w:rPr>
        <w:t>Por ello;</w:t>
      </w:r>
    </w:p>
    <w:p w:rsidR="00E84628" w:rsidRDefault="00E84628" w:rsidP="00E84628">
      <w:pPr>
        <w:widowControl/>
        <w:spacing w:line="360" w:lineRule="auto"/>
        <w:jc w:val="center"/>
        <w:rPr>
          <w:rFonts w:ascii="Arial Narrow" w:eastAsia="Arial Narrow" w:hAnsi="Arial Narrow" w:cs="Arial Narrow"/>
          <w:sz w:val="28"/>
          <w:szCs w:val="28"/>
        </w:rPr>
      </w:pPr>
    </w:p>
    <w:p w:rsidR="00E84628" w:rsidRDefault="00E84628" w:rsidP="00E84628">
      <w:pPr>
        <w:widowControl/>
        <w:spacing w:line="360" w:lineRule="auto"/>
        <w:jc w:val="center"/>
        <w:rPr>
          <w:rFonts w:ascii="Arial Narrow" w:eastAsia="Arial Narrow" w:hAnsi="Arial Narrow" w:cs="Arial Narrow"/>
          <w:sz w:val="28"/>
          <w:szCs w:val="28"/>
        </w:rPr>
      </w:pPr>
      <w:r>
        <w:rPr>
          <w:rFonts w:ascii="Arial Narrow" w:eastAsia="Arial Narrow" w:hAnsi="Arial Narrow" w:cs="Arial Narrow"/>
          <w:b/>
          <w:sz w:val="28"/>
          <w:szCs w:val="28"/>
        </w:rPr>
        <w:t xml:space="preserve">LA SECRETARIA DE CONTROL </w:t>
      </w:r>
    </w:p>
    <w:p w:rsidR="00E84628" w:rsidRDefault="00E84628" w:rsidP="00E84628">
      <w:pPr>
        <w:widowControl/>
        <w:spacing w:line="360" w:lineRule="auto"/>
        <w:jc w:val="center"/>
        <w:rPr>
          <w:rFonts w:ascii="Arial Narrow" w:eastAsia="Arial Narrow" w:hAnsi="Arial Narrow" w:cs="Arial Narrow"/>
          <w:sz w:val="28"/>
          <w:szCs w:val="28"/>
        </w:rPr>
      </w:pPr>
      <w:r>
        <w:rPr>
          <w:rFonts w:ascii="Arial Narrow" w:eastAsia="Arial Narrow" w:hAnsi="Arial Narrow" w:cs="Arial Narrow"/>
          <w:b/>
          <w:sz w:val="28"/>
          <w:szCs w:val="28"/>
        </w:rPr>
        <w:t>Y CONVIVENCIA CIUDADANA</w:t>
      </w:r>
    </w:p>
    <w:p w:rsidR="00E84628" w:rsidRDefault="00E84628" w:rsidP="00E84628">
      <w:pPr>
        <w:widowControl/>
        <w:spacing w:line="360" w:lineRule="auto"/>
        <w:jc w:val="center"/>
        <w:rPr>
          <w:rFonts w:ascii="Arial Narrow" w:eastAsia="Arial Narrow" w:hAnsi="Arial Narrow" w:cs="Arial Narrow"/>
          <w:sz w:val="28"/>
          <w:szCs w:val="28"/>
        </w:rPr>
      </w:pPr>
      <w:r>
        <w:rPr>
          <w:rFonts w:ascii="Arial Narrow" w:eastAsia="Arial Narrow" w:hAnsi="Arial Narrow" w:cs="Arial Narrow"/>
          <w:b/>
          <w:sz w:val="28"/>
          <w:szCs w:val="28"/>
          <w:u w:val="single"/>
        </w:rPr>
        <w:t>RESUELVE</w:t>
      </w:r>
    </w:p>
    <w:p w:rsidR="00E84628" w:rsidRDefault="00BA1C02" w:rsidP="00E84628">
      <w:pPr>
        <w:widowControl/>
        <w:spacing w:line="360" w:lineRule="auto"/>
        <w:ind w:left="180" w:hanging="1080"/>
        <w:jc w:val="both"/>
        <w:rPr>
          <w:rFonts w:ascii="Arial Narrow" w:eastAsia="Arial Narrow" w:hAnsi="Arial Narrow" w:cs="Arial Narrow"/>
          <w:sz w:val="28"/>
          <w:szCs w:val="28"/>
        </w:rPr>
      </w:pPr>
      <w:r w:rsidRPr="00BA1C02">
        <w:rPr>
          <w:rFonts w:ascii="Arial Narrow" w:eastAsia="Arial Narrow" w:hAnsi="Arial Narrow" w:cs="Arial Narrow"/>
          <w:b/>
          <w:sz w:val="28"/>
          <w:szCs w:val="28"/>
        </w:rPr>
        <w:t>Art. 1º</w:t>
      </w:r>
      <w:r>
        <w:rPr>
          <w:rFonts w:ascii="Arial Narrow" w:eastAsia="Arial Narrow" w:hAnsi="Arial Narrow" w:cs="Arial Narrow"/>
          <w:b/>
          <w:sz w:val="28"/>
          <w:szCs w:val="28"/>
        </w:rPr>
        <w:t xml:space="preserve">- </w:t>
      </w:r>
      <w:r w:rsidR="00E84628">
        <w:rPr>
          <w:rFonts w:ascii="Arial Narrow" w:eastAsia="Arial Narrow" w:hAnsi="Arial Narrow" w:cs="Arial Narrow"/>
          <w:sz w:val="28"/>
          <w:szCs w:val="28"/>
        </w:rPr>
        <w:t>Dispónese la realización de tareas de descontaminación, desguace y compactación de los vehículos que figuran en el listado que, como anexo, forma parte del presente acto administrativo, correspondiente a unidades que se hallan retenidas en el Depósito de Vehículos Retenidos de esta administración municipal, por los motivos expresados en el considerando.-</w:t>
      </w:r>
    </w:p>
    <w:p w:rsidR="00E84628" w:rsidRDefault="00E84628" w:rsidP="00E84628">
      <w:pPr>
        <w:widowControl/>
        <w:spacing w:line="360" w:lineRule="auto"/>
        <w:ind w:left="180" w:hanging="1080"/>
        <w:jc w:val="both"/>
        <w:rPr>
          <w:rFonts w:ascii="Arial Narrow" w:eastAsia="Arial Narrow" w:hAnsi="Arial Narrow" w:cs="Arial Narrow"/>
          <w:sz w:val="28"/>
          <w:szCs w:val="28"/>
        </w:rPr>
      </w:pPr>
      <w:r>
        <w:rPr>
          <w:rFonts w:ascii="Arial Narrow" w:eastAsia="Arial Narrow" w:hAnsi="Arial Narrow" w:cs="Arial Narrow"/>
          <w:b/>
          <w:sz w:val="28"/>
          <w:szCs w:val="28"/>
        </w:rPr>
        <w:t xml:space="preserve">Art. 2º- </w:t>
      </w:r>
      <w:r>
        <w:rPr>
          <w:rFonts w:ascii="Arial Narrow" w:eastAsia="Arial Narrow" w:hAnsi="Arial Narrow" w:cs="Arial Narrow"/>
          <w:sz w:val="28"/>
          <w:szCs w:val="28"/>
        </w:rPr>
        <w:t>Establécese como fecha de compactación de las unidades mencionadas el día 18/03/2021.-</w:t>
      </w:r>
    </w:p>
    <w:p w:rsidR="00E84628" w:rsidRDefault="00E84628" w:rsidP="00E84628">
      <w:pPr>
        <w:widowControl/>
        <w:spacing w:line="360" w:lineRule="auto"/>
        <w:ind w:left="180" w:hanging="1080"/>
        <w:jc w:val="both"/>
        <w:rPr>
          <w:rFonts w:ascii="Arial Narrow" w:eastAsia="Arial Narrow" w:hAnsi="Arial Narrow" w:cs="Arial Narrow"/>
          <w:sz w:val="28"/>
          <w:szCs w:val="28"/>
        </w:rPr>
      </w:pPr>
      <w:r>
        <w:rPr>
          <w:rFonts w:ascii="Arial Narrow" w:eastAsia="Arial Narrow" w:hAnsi="Arial Narrow" w:cs="Arial Narrow"/>
          <w:b/>
          <w:sz w:val="28"/>
          <w:szCs w:val="28"/>
        </w:rPr>
        <w:t>Art. 3º-</w:t>
      </w:r>
      <w:r>
        <w:rPr>
          <w:rFonts w:ascii="Arial Narrow" w:eastAsia="Arial Narrow" w:hAnsi="Arial Narrow" w:cs="Arial Narrow"/>
          <w:sz w:val="28"/>
          <w:szCs w:val="28"/>
        </w:rPr>
        <w:t xml:space="preserve"> Publíquese edictos en el Boletín Oficial, diario El Litoral y la página oficial de la Municipalidad de la ciudad de Santa Fe, con una antelación mínima de diez (10) días a la fecha consignada en el artículo anterior, debiendo constar en la publicación la fecha de compactación y el listado de las unidades que serán sometidas a dicho proceso.-</w:t>
      </w:r>
    </w:p>
    <w:p w:rsidR="00E84628" w:rsidRDefault="00E84628" w:rsidP="00E84628">
      <w:pPr>
        <w:widowControl/>
        <w:spacing w:line="360" w:lineRule="auto"/>
        <w:ind w:left="180" w:hanging="1080"/>
        <w:jc w:val="both"/>
        <w:rPr>
          <w:rFonts w:ascii="Arial Narrow" w:eastAsia="Arial Narrow" w:hAnsi="Arial Narrow" w:cs="Arial Narrow"/>
          <w:sz w:val="28"/>
          <w:szCs w:val="28"/>
        </w:rPr>
      </w:pPr>
      <w:r>
        <w:rPr>
          <w:rFonts w:ascii="Arial Narrow" w:eastAsia="Arial Narrow" w:hAnsi="Arial Narrow" w:cs="Arial Narrow"/>
          <w:b/>
          <w:sz w:val="28"/>
          <w:szCs w:val="28"/>
        </w:rPr>
        <w:t>Art. 4º.-</w:t>
      </w:r>
      <w:r>
        <w:rPr>
          <w:rFonts w:ascii="Arial Narrow" w:eastAsia="Arial Narrow" w:hAnsi="Arial Narrow" w:cs="Arial Narrow"/>
          <w:sz w:val="28"/>
          <w:szCs w:val="28"/>
        </w:rPr>
        <w:t xml:space="preserve"> Intervenga la Escribanía Municipal a fin de constatar la efectiva realización de las tareas de descontaminación y compactación previstas.-</w:t>
      </w:r>
    </w:p>
    <w:p w:rsidR="00E84628" w:rsidRDefault="00E84628" w:rsidP="00E84628">
      <w:pPr>
        <w:widowControl/>
        <w:spacing w:line="360" w:lineRule="auto"/>
        <w:ind w:left="180" w:hanging="1080"/>
        <w:jc w:val="both"/>
        <w:rPr>
          <w:rFonts w:ascii="Arial Narrow" w:eastAsia="Arial Narrow" w:hAnsi="Arial Narrow" w:cs="Arial Narrow"/>
          <w:sz w:val="28"/>
          <w:szCs w:val="28"/>
        </w:rPr>
      </w:pPr>
      <w:r>
        <w:rPr>
          <w:rFonts w:ascii="Arial Narrow" w:eastAsia="Arial Narrow" w:hAnsi="Arial Narrow" w:cs="Arial Narrow"/>
          <w:b/>
          <w:sz w:val="28"/>
          <w:szCs w:val="28"/>
        </w:rPr>
        <w:lastRenderedPageBreak/>
        <w:t xml:space="preserve">Art. 5º.- </w:t>
      </w:r>
      <w:r>
        <w:rPr>
          <w:rFonts w:ascii="Arial Narrow" w:eastAsia="Arial Narrow" w:hAnsi="Arial Narrow" w:cs="Arial Narrow"/>
          <w:sz w:val="28"/>
          <w:szCs w:val="28"/>
        </w:rPr>
        <w:t>Comuníquese a la Dirección Nacional de los Registros Nacionales de la Propiedad del Automotor y al Departamento de Tributos sobre Vehículos de la Municipalidad de la Ciudad de Santa Fe.-</w:t>
      </w:r>
    </w:p>
    <w:p w:rsidR="004E39BE" w:rsidRPr="00BE31A9" w:rsidRDefault="004E39BE" w:rsidP="00BE31A9"/>
    <w:sectPr w:rsidR="004E39BE" w:rsidRPr="00BE31A9" w:rsidSect="00932DE3">
      <w:headerReference w:type="default" r:id="rId6"/>
      <w:footnotePr>
        <w:pos w:val="beneathText"/>
      </w:footnotePr>
      <w:pgSz w:w="11900" w:h="16837"/>
      <w:pgMar w:top="3402" w:right="1021" w:bottom="1701" w:left="226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804" w:rsidRDefault="00FA6804">
      <w:r>
        <w:separator/>
      </w:r>
    </w:p>
  </w:endnote>
  <w:endnote w:type="continuationSeparator" w:id="0">
    <w:p w:rsidR="00FA6804" w:rsidRDefault="00FA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804" w:rsidRDefault="00FA6804">
      <w:r>
        <w:separator/>
      </w:r>
    </w:p>
  </w:footnote>
  <w:footnote w:type="continuationSeparator" w:id="0">
    <w:p w:rsidR="00FA6804" w:rsidRDefault="00FA6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EA0" w:rsidRPr="00625EA0" w:rsidRDefault="00625EA0">
    <w:pPr>
      <w:pStyle w:val="Encabezado"/>
      <w:spacing w:line="360" w:lineRule="auto"/>
      <w:rPr>
        <w:sz w:val="16"/>
        <w:szCs w:val="16"/>
      </w:rPr>
    </w:pPr>
  </w:p>
  <w:p w:rsidR="00625EA0" w:rsidRDefault="00C31E75">
    <w:pPr>
      <w:pStyle w:val="Encabezado"/>
      <w:spacing w:line="360" w:lineRule="auto"/>
      <w:rPr>
        <w:sz w:val="16"/>
        <w:szCs w:val="16"/>
      </w:rPr>
    </w:pPr>
    <w:r>
      <w:rPr>
        <w:noProof/>
        <w:sz w:val="16"/>
        <w:szCs w:val="16"/>
        <w:lang w:val="es-AR"/>
      </w:rPr>
      <w:drawing>
        <wp:anchor distT="0" distB="0" distL="114300" distR="114300" simplePos="0" relativeHeight="251657728" behindDoc="0" locked="0" layoutInCell="1" allowOverlap="1">
          <wp:simplePos x="0" y="0"/>
          <wp:positionH relativeFrom="column">
            <wp:posOffset>-32385</wp:posOffset>
          </wp:positionH>
          <wp:positionV relativeFrom="paragraph">
            <wp:posOffset>12065</wp:posOffset>
          </wp:positionV>
          <wp:extent cx="1236345" cy="795020"/>
          <wp:effectExtent l="0" t="0" r="1905" b="5080"/>
          <wp:wrapNone/>
          <wp:docPr id="4" name="Imagen 4" descr="HOJAS MEMBRETADAS-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JAS MEMBRETADAS-14"/>
                  <pic:cNvPicPr>
                    <a:picLocks noChangeAspect="1" noChangeArrowheads="1"/>
                  </pic:cNvPicPr>
                </pic:nvPicPr>
                <pic:blipFill>
                  <a:blip r:embed="rId1">
                    <a:extLst>
                      <a:ext uri="{28A0092B-C50C-407E-A947-70E740481C1C}">
                        <a14:useLocalDpi xmlns:a14="http://schemas.microsoft.com/office/drawing/2010/main" val="0"/>
                      </a:ext>
                    </a:extLst>
                  </a:blip>
                  <a:srcRect b="15747"/>
                  <a:stretch>
                    <a:fillRect/>
                  </a:stretch>
                </pic:blipFill>
                <pic:spPr bwMode="auto">
                  <a:xfrm>
                    <a:off x="0" y="0"/>
                    <a:ext cx="1236345" cy="795020"/>
                  </a:xfrm>
                  <a:prstGeom prst="rect">
                    <a:avLst/>
                  </a:prstGeom>
                  <a:noFill/>
                  <a:ln>
                    <a:noFill/>
                  </a:ln>
                </pic:spPr>
              </pic:pic>
            </a:graphicData>
          </a:graphic>
        </wp:anchor>
      </w:drawing>
    </w:r>
  </w:p>
  <w:p w:rsidR="00625EA0" w:rsidRDefault="00625EA0">
    <w:pPr>
      <w:pStyle w:val="Encabezado"/>
      <w:spacing w:line="360" w:lineRule="auto"/>
      <w:rPr>
        <w:sz w:val="16"/>
        <w:szCs w:val="16"/>
      </w:rPr>
    </w:pPr>
  </w:p>
  <w:p w:rsidR="00625EA0" w:rsidRDefault="00625EA0">
    <w:pPr>
      <w:pStyle w:val="Encabezado"/>
      <w:spacing w:line="360" w:lineRule="auto"/>
      <w:rPr>
        <w:sz w:val="16"/>
        <w:szCs w:val="16"/>
      </w:rPr>
    </w:pPr>
  </w:p>
  <w:p w:rsidR="00625EA0" w:rsidRDefault="00625EA0">
    <w:pPr>
      <w:pStyle w:val="Encabezado"/>
      <w:spacing w:line="360" w:lineRule="auto"/>
      <w:rPr>
        <w:sz w:val="16"/>
        <w:szCs w:val="16"/>
      </w:rPr>
    </w:pPr>
  </w:p>
  <w:p w:rsidR="00625EA0" w:rsidRDefault="00625EA0">
    <w:pPr>
      <w:pStyle w:val="Encabezado"/>
      <w:spacing w:line="360" w:lineRule="auto"/>
      <w:rPr>
        <w:sz w:val="16"/>
        <w:szCs w:val="16"/>
      </w:rPr>
    </w:pPr>
  </w:p>
  <w:p w:rsidR="00625EA0" w:rsidRDefault="00096EDA" w:rsidP="00625EA0">
    <w:pPr>
      <w:pStyle w:val="Encabezado"/>
      <w:spacing w:line="276" w:lineRule="auto"/>
      <w:rPr>
        <w:rFonts w:ascii="Arial" w:hAnsi="Arial" w:cs="Arial"/>
        <w:b/>
        <w:sz w:val="14"/>
        <w:szCs w:val="16"/>
      </w:rPr>
    </w:pPr>
    <w:r>
      <w:rPr>
        <w:rFonts w:ascii="Arial" w:hAnsi="Arial" w:cs="Arial"/>
        <w:b/>
        <w:sz w:val="14"/>
        <w:szCs w:val="16"/>
      </w:rPr>
      <w:t>S</w:t>
    </w:r>
    <w:r w:rsidR="002D4BF1">
      <w:rPr>
        <w:rFonts w:ascii="Arial" w:hAnsi="Arial" w:cs="Arial"/>
        <w:b/>
        <w:sz w:val="14"/>
        <w:szCs w:val="16"/>
      </w:rPr>
      <w:t>ecretaría</w:t>
    </w:r>
    <w:r w:rsidR="00C20C9C">
      <w:rPr>
        <w:rFonts w:ascii="Arial" w:hAnsi="Arial" w:cs="Arial"/>
        <w:b/>
        <w:sz w:val="14"/>
        <w:szCs w:val="16"/>
      </w:rPr>
      <w:t xml:space="preserve"> de Control</w:t>
    </w:r>
  </w:p>
  <w:p w:rsidR="00C20C9C" w:rsidRPr="00625EA0" w:rsidRDefault="00C20C9C" w:rsidP="00625EA0">
    <w:pPr>
      <w:pStyle w:val="Encabezado"/>
      <w:spacing w:line="276" w:lineRule="auto"/>
      <w:rPr>
        <w:rFonts w:ascii="Arial" w:hAnsi="Arial" w:cs="Arial"/>
        <w:b/>
        <w:sz w:val="14"/>
        <w:szCs w:val="16"/>
      </w:rPr>
    </w:pPr>
    <w:r>
      <w:rPr>
        <w:rFonts w:ascii="Arial" w:hAnsi="Arial" w:cs="Arial"/>
        <w:b/>
        <w:sz w:val="14"/>
        <w:szCs w:val="16"/>
      </w:rPr>
      <w:t>y Convivencia Ciudadana</w:t>
    </w:r>
  </w:p>
  <w:p w:rsidR="004E39BE" w:rsidRPr="00625EA0" w:rsidRDefault="004E39BE">
    <w:pPr>
      <w:pStyle w:val="Encabezado"/>
      <w:spacing w:line="360" w:lineRule="auto"/>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99"/>
    <w:rsid w:val="00023D17"/>
    <w:rsid w:val="00051795"/>
    <w:rsid w:val="00096EDA"/>
    <w:rsid w:val="00154999"/>
    <w:rsid w:val="00163CAF"/>
    <w:rsid w:val="00176BE4"/>
    <w:rsid w:val="001A2ED1"/>
    <w:rsid w:val="00231FEA"/>
    <w:rsid w:val="002D4BF1"/>
    <w:rsid w:val="0034009B"/>
    <w:rsid w:val="0039023B"/>
    <w:rsid w:val="003A1EA3"/>
    <w:rsid w:val="003B35E5"/>
    <w:rsid w:val="003D0602"/>
    <w:rsid w:val="00452C33"/>
    <w:rsid w:val="004B4BE8"/>
    <w:rsid w:val="004E39BE"/>
    <w:rsid w:val="0052630B"/>
    <w:rsid w:val="00562DB7"/>
    <w:rsid w:val="005B4E9D"/>
    <w:rsid w:val="00625EA0"/>
    <w:rsid w:val="0065748D"/>
    <w:rsid w:val="0069528F"/>
    <w:rsid w:val="00736AD3"/>
    <w:rsid w:val="007452C4"/>
    <w:rsid w:val="007D35A4"/>
    <w:rsid w:val="007D5D2C"/>
    <w:rsid w:val="00834384"/>
    <w:rsid w:val="008371E8"/>
    <w:rsid w:val="00883851"/>
    <w:rsid w:val="00887516"/>
    <w:rsid w:val="009269BD"/>
    <w:rsid w:val="00932DE3"/>
    <w:rsid w:val="00947B19"/>
    <w:rsid w:val="00A46902"/>
    <w:rsid w:val="00AE688D"/>
    <w:rsid w:val="00B4577C"/>
    <w:rsid w:val="00B70679"/>
    <w:rsid w:val="00BA1C02"/>
    <w:rsid w:val="00BE31A9"/>
    <w:rsid w:val="00C20BF6"/>
    <w:rsid w:val="00C20C9C"/>
    <w:rsid w:val="00C26C2E"/>
    <w:rsid w:val="00C31E75"/>
    <w:rsid w:val="00CA0B39"/>
    <w:rsid w:val="00CC0BEB"/>
    <w:rsid w:val="00D22179"/>
    <w:rsid w:val="00D411CE"/>
    <w:rsid w:val="00DC4DE0"/>
    <w:rsid w:val="00E36421"/>
    <w:rsid w:val="00E450E9"/>
    <w:rsid w:val="00E731D8"/>
    <w:rsid w:val="00E84628"/>
    <w:rsid w:val="00E93C6D"/>
    <w:rsid w:val="00EE1EAA"/>
    <w:rsid w:val="00F21226"/>
    <w:rsid w:val="00F34FE3"/>
    <w:rsid w:val="00FA6804"/>
    <w:rsid w:val="00FE0A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4FFD1B-05FD-4E90-94A9-AD2AC805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DE3"/>
    <w:pPr>
      <w:widowControl w:val="0"/>
      <w:suppressAutoHyphens/>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32DE3"/>
    <w:rPr>
      <w:rFonts w:ascii="Symbol" w:hAnsi="Symbol"/>
      <w:color w:val="auto"/>
    </w:rPr>
  </w:style>
  <w:style w:type="character" w:customStyle="1" w:styleId="WW8Num1z1">
    <w:name w:val="WW8Num1z1"/>
    <w:rsid w:val="00932DE3"/>
    <w:rPr>
      <w:rFonts w:ascii="Courier New" w:hAnsi="Courier New"/>
    </w:rPr>
  </w:style>
  <w:style w:type="character" w:customStyle="1" w:styleId="WW8Num1z2">
    <w:name w:val="WW8Num1z2"/>
    <w:rsid w:val="00932DE3"/>
    <w:rPr>
      <w:rFonts w:ascii="Wingdings" w:hAnsi="Wingdings"/>
    </w:rPr>
  </w:style>
  <w:style w:type="character" w:customStyle="1" w:styleId="WW8Num1z3">
    <w:name w:val="WW8Num1z3"/>
    <w:rsid w:val="00932DE3"/>
    <w:rPr>
      <w:rFonts w:ascii="Symbol" w:hAnsi="Symbol"/>
    </w:rPr>
  </w:style>
  <w:style w:type="character" w:customStyle="1" w:styleId="WW8Num2z0">
    <w:name w:val="WW8Num2z0"/>
    <w:rsid w:val="00932DE3"/>
    <w:rPr>
      <w:rFonts w:ascii="Symbol" w:hAnsi="Symbol"/>
      <w:color w:val="auto"/>
    </w:rPr>
  </w:style>
  <w:style w:type="character" w:customStyle="1" w:styleId="WW8Num2z1">
    <w:name w:val="WW8Num2z1"/>
    <w:rsid w:val="00932DE3"/>
    <w:rPr>
      <w:rFonts w:ascii="Courier New" w:hAnsi="Courier New"/>
    </w:rPr>
  </w:style>
  <w:style w:type="character" w:customStyle="1" w:styleId="WW8Num2z2">
    <w:name w:val="WW8Num2z2"/>
    <w:rsid w:val="00932DE3"/>
    <w:rPr>
      <w:rFonts w:ascii="Wingdings" w:hAnsi="Wingdings"/>
    </w:rPr>
  </w:style>
  <w:style w:type="character" w:customStyle="1" w:styleId="WW8Num2z3">
    <w:name w:val="WW8Num2z3"/>
    <w:rsid w:val="00932DE3"/>
    <w:rPr>
      <w:rFonts w:ascii="Symbol" w:hAnsi="Symbol"/>
    </w:rPr>
  </w:style>
  <w:style w:type="character" w:customStyle="1" w:styleId="WW8Num3z0">
    <w:name w:val="WW8Num3z0"/>
    <w:rsid w:val="00932DE3"/>
    <w:rPr>
      <w:rFonts w:ascii="Symbol" w:hAnsi="Symbol"/>
      <w:color w:val="auto"/>
    </w:rPr>
  </w:style>
  <w:style w:type="character" w:customStyle="1" w:styleId="WW8Num3z1">
    <w:name w:val="WW8Num3z1"/>
    <w:rsid w:val="00932DE3"/>
    <w:rPr>
      <w:rFonts w:ascii="Courier New" w:hAnsi="Courier New"/>
    </w:rPr>
  </w:style>
  <w:style w:type="character" w:customStyle="1" w:styleId="WW8Num3z2">
    <w:name w:val="WW8Num3z2"/>
    <w:rsid w:val="00932DE3"/>
    <w:rPr>
      <w:rFonts w:ascii="Wingdings" w:hAnsi="Wingdings"/>
    </w:rPr>
  </w:style>
  <w:style w:type="character" w:customStyle="1" w:styleId="WW8Num3z3">
    <w:name w:val="WW8Num3z3"/>
    <w:rsid w:val="00932DE3"/>
    <w:rPr>
      <w:rFonts w:ascii="Symbol" w:hAnsi="Symbol"/>
    </w:rPr>
  </w:style>
  <w:style w:type="character" w:customStyle="1" w:styleId="WW8Num4z0">
    <w:name w:val="WW8Num4z0"/>
    <w:rsid w:val="00932DE3"/>
    <w:rPr>
      <w:rFonts w:ascii="Symbol" w:hAnsi="Symbol"/>
      <w:color w:val="auto"/>
    </w:rPr>
  </w:style>
  <w:style w:type="character" w:customStyle="1" w:styleId="WW8Num4z1">
    <w:name w:val="WW8Num4z1"/>
    <w:rsid w:val="00932DE3"/>
    <w:rPr>
      <w:rFonts w:ascii="Courier New" w:hAnsi="Courier New"/>
    </w:rPr>
  </w:style>
  <w:style w:type="character" w:customStyle="1" w:styleId="WW8Num4z2">
    <w:name w:val="WW8Num4z2"/>
    <w:rsid w:val="00932DE3"/>
    <w:rPr>
      <w:rFonts w:ascii="Wingdings" w:hAnsi="Wingdings"/>
    </w:rPr>
  </w:style>
  <w:style w:type="character" w:customStyle="1" w:styleId="WW8Num4z3">
    <w:name w:val="WW8Num4z3"/>
    <w:rsid w:val="00932DE3"/>
    <w:rPr>
      <w:rFonts w:ascii="Symbol" w:hAnsi="Symbol"/>
    </w:rPr>
  </w:style>
  <w:style w:type="character" w:customStyle="1" w:styleId="WW8Num5z0">
    <w:name w:val="WW8Num5z0"/>
    <w:rsid w:val="00932DE3"/>
    <w:rPr>
      <w:rFonts w:ascii="Symbol" w:hAnsi="Symbol"/>
      <w:color w:val="auto"/>
    </w:rPr>
  </w:style>
  <w:style w:type="character" w:customStyle="1" w:styleId="WW8Num5z1">
    <w:name w:val="WW8Num5z1"/>
    <w:rsid w:val="00932DE3"/>
    <w:rPr>
      <w:rFonts w:ascii="Courier New" w:hAnsi="Courier New"/>
    </w:rPr>
  </w:style>
  <w:style w:type="character" w:customStyle="1" w:styleId="WW8Num5z2">
    <w:name w:val="WW8Num5z2"/>
    <w:rsid w:val="00932DE3"/>
    <w:rPr>
      <w:rFonts w:ascii="Wingdings" w:hAnsi="Wingdings"/>
    </w:rPr>
  </w:style>
  <w:style w:type="character" w:customStyle="1" w:styleId="WW8Num5z3">
    <w:name w:val="WW8Num5z3"/>
    <w:rsid w:val="00932DE3"/>
    <w:rPr>
      <w:rFonts w:ascii="Symbol" w:hAnsi="Symbol"/>
    </w:rPr>
  </w:style>
  <w:style w:type="character" w:customStyle="1" w:styleId="WW8Num6z0">
    <w:name w:val="WW8Num6z0"/>
    <w:rsid w:val="00932DE3"/>
    <w:rPr>
      <w:rFonts w:ascii="Symbol" w:hAnsi="Symbol"/>
      <w:color w:val="auto"/>
    </w:rPr>
  </w:style>
  <w:style w:type="character" w:customStyle="1" w:styleId="WW8Num6z1">
    <w:name w:val="WW8Num6z1"/>
    <w:rsid w:val="00932DE3"/>
    <w:rPr>
      <w:rFonts w:ascii="Courier New" w:hAnsi="Courier New"/>
    </w:rPr>
  </w:style>
  <w:style w:type="character" w:customStyle="1" w:styleId="WW8Num6z2">
    <w:name w:val="WW8Num6z2"/>
    <w:rsid w:val="00932DE3"/>
    <w:rPr>
      <w:rFonts w:ascii="Wingdings" w:hAnsi="Wingdings"/>
    </w:rPr>
  </w:style>
  <w:style w:type="character" w:customStyle="1" w:styleId="WW8Num6z3">
    <w:name w:val="WW8Num6z3"/>
    <w:rsid w:val="00932DE3"/>
    <w:rPr>
      <w:rFonts w:ascii="Symbol" w:hAnsi="Symbol"/>
    </w:rPr>
  </w:style>
  <w:style w:type="character" w:customStyle="1" w:styleId="WW8Num7z0">
    <w:name w:val="WW8Num7z0"/>
    <w:rsid w:val="00932DE3"/>
    <w:rPr>
      <w:rFonts w:ascii="Symbol" w:hAnsi="Symbol"/>
      <w:color w:val="auto"/>
    </w:rPr>
  </w:style>
  <w:style w:type="character" w:customStyle="1" w:styleId="WW8Num7z1">
    <w:name w:val="WW8Num7z1"/>
    <w:rsid w:val="00932DE3"/>
    <w:rPr>
      <w:rFonts w:ascii="Courier New" w:hAnsi="Courier New"/>
    </w:rPr>
  </w:style>
  <w:style w:type="character" w:customStyle="1" w:styleId="WW8Num7z2">
    <w:name w:val="WW8Num7z2"/>
    <w:rsid w:val="00932DE3"/>
    <w:rPr>
      <w:rFonts w:ascii="Wingdings" w:hAnsi="Wingdings"/>
    </w:rPr>
  </w:style>
  <w:style w:type="character" w:customStyle="1" w:styleId="WW8Num7z3">
    <w:name w:val="WW8Num7z3"/>
    <w:rsid w:val="00932DE3"/>
    <w:rPr>
      <w:rFonts w:ascii="Symbol" w:hAnsi="Symbol"/>
    </w:rPr>
  </w:style>
  <w:style w:type="character" w:customStyle="1" w:styleId="WW8Num8z0">
    <w:name w:val="WW8Num8z0"/>
    <w:rsid w:val="00932DE3"/>
    <w:rPr>
      <w:rFonts w:ascii="Symbol" w:hAnsi="Symbol"/>
      <w:color w:val="auto"/>
    </w:rPr>
  </w:style>
  <w:style w:type="character" w:customStyle="1" w:styleId="WW8Num8z1">
    <w:name w:val="WW8Num8z1"/>
    <w:rsid w:val="00932DE3"/>
    <w:rPr>
      <w:rFonts w:ascii="Courier New" w:hAnsi="Courier New"/>
    </w:rPr>
  </w:style>
  <w:style w:type="character" w:customStyle="1" w:styleId="WW8Num8z2">
    <w:name w:val="WW8Num8z2"/>
    <w:rsid w:val="00932DE3"/>
    <w:rPr>
      <w:rFonts w:ascii="Wingdings" w:hAnsi="Wingdings"/>
    </w:rPr>
  </w:style>
  <w:style w:type="character" w:customStyle="1" w:styleId="WW8Num8z3">
    <w:name w:val="WW8Num8z3"/>
    <w:rsid w:val="00932DE3"/>
    <w:rPr>
      <w:rFonts w:ascii="Symbol" w:hAnsi="Symbol"/>
    </w:rPr>
  </w:style>
  <w:style w:type="character" w:customStyle="1" w:styleId="WW8Num9z0">
    <w:name w:val="WW8Num9z0"/>
    <w:rsid w:val="00932DE3"/>
    <w:rPr>
      <w:rFonts w:ascii="Symbol" w:hAnsi="Symbol"/>
      <w:color w:val="auto"/>
    </w:rPr>
  </w:style>
  <w:style w:type="character" w:customStyle="1" w:styleId="WW8Num9z1">
    <w:name w:val="WW8Num9z1"/>
    <w:rsid w:val="00932DE3"/>
    <w:rPr>
      <w:rFonts w:ascii="Courier New" w:hAnsi="Courier New"/>
    </w:rPr>
  </w:style>
  <w:style w:type="character" w:customStyle="1" w:styleId="WW8Num9z2">
    <w:name w:val="WW8Num9z2"/>
    <w:rsid w:val="00932DE3"/>
    <w:rPr>
      <w:rFonts w:ascii="Wingdings" w:hAnsi="Wingdings"/>
    </w:rPr>
  </w:style>
  <w:style w:type="character" w:customStyle="1" w:styleId="WW8Num9z3">
    <w:name w:val="WW8Num9z3"/>
    <w:rsid w:val="00932DE3"/>
    <w:rPr>
      <w:rFonts w:ascii="Symbol" w:hAnsi="Symbol"/>
    </w:rPr>
  </w:style>
  <w:style w:type="character" w:customStyle="1" w:styleId="WW8Num10z0">
    <w:name w:val="WW8Num10z0"/>
    <w:rsid w:val="00932DE3"/>
    <w:rPr>
      <w:rFonts w:ascii="Symbol" w:hAnsi="Symbol"/>
      <w:color w:val="auto"/>
    </w:rPr>
  </w:style>
  <w:style w:type="character" w:customStyle="1" w:styleId="WW8Num10z1">
    <w:name w:val="WW8Num10z1"/>
    <w:rsid w:val="00932DE3"/>
    <w:rPr>
      <w:rFonts w:ascii="Courier New" w:hAnsi="Courier New"/>
    </w:rPr>
  </w:style>
  <w:style w:type="character" w:customStyle="1" w:styleId="WW8Num10z2">
    <w:name w:val="WW8Num10z2"/>
    <w:rsid w:val="00932DE3"/>
    <w:rPr>
      <w:rFonts w:ascii="Wingdings" w:hAnsi="Wingdings"/>
    </w:rPr>
  </w:style>
  <w:style w:type="character" w:customStyle="1" w:styleId="WW8Num10z3">
    <w:name w:val="WW8Num10z3"/>
    <w:rsid w:val="00932DE3"/>
    <w:rPr>
      <w:rFonts w:ascii="Symbol" w:hAnsi="Symbol"/>
    </w:rPr>
  </w:style>
  <w:style w:type="character" w:customStyle="1" w:styleId="WW8Num11z0">
    <w:name w:val="WW8Num11z0"/>
    <w:rsid w:val="00932DE3"/>
    <w:rPr>
      <w:rFonts w:ascii="Symbol" w:hAnsi="Symbol"/>
      <w:color w:val="auto"/>
    </w:rPr>
  </w:style>
  <w:style w:type="character" w:customStyle="1" w:styleId="WW8Num11z1">
    <w:name w:val="WW8Num11z1"/>
    <w:rsid w:val="00932DE3"/>
    <w:rPr>
      <w:rFonts w:ascii="Courier New" w:hAnsi="Courier New"/>
    </w:rPr>
  </w:style>
  <w:style w:type="character" w:customStyle="1" w:styleId="WW8Num11z2">
    <w:name w:val="WW8Num11z2"/>
    <w:rsid w:val="00932DE3"/>
    <w:rPr>
      <w:rFonts w:ascii="Wingdings" w:hAnsi="Wingdings"/>
    </w:rPr>
  </w:style>
  <w:style w:type="character" w:customStyle="1" w:styleId="WW8Num11z3">
    <w:name w:val="WW8Num11z3"/>
    <w:rsid w:val="00932DE3"/>
    <w:rPr>
      <w:rFonts w:ascii="Symbol" w:hAnsi="Symbol"/>
    </w:rPr>
  </w:style>
  <w:style w:type="character" w:customStyle="1" w:styleId="WW8Num12z0">
    <w:name w:val="WW8Num12z0"/>
    <w:rsid w:val="00932DE3"/>
    <w:rPr>
      <w:rFonts w:ascii="Symbol" w:hAnsi="Symbol"/>
      <w:color w:val="auto"/>
    </w:rPr>
  </w:style>
  <w:style w:type="character" w:customStyle="1" w:styleId="WW8Num12z1">
    <w:name w:val="WW8Num12z1"/>
    <w:rsid w:val="00932DE3"/>
    <w:rPr>
      <w:rFonts w:ascii="Courier New" w:hAnsi="Courier New"/>
    </w:rPr>
  </w:style>
  <w:style w:type="character" w:customStyle="1" w:styleId="WW8Num12z2">
    <w:name w:val="WW8Num12z2"/>
    <w:rsid w:val="00932DE3"/>
    <w:rPr>
      <w:rFonts w:ascii="Wingdings" w:hAnsi="Wingdings"/>
    </w:rPr>
  </w:style>
  <w:style w:type="character" w:customStyle="1" w:styleId="WW8Num12z3">
    <w:name w:val="WW8Num12z3"/>
    <w:rsid w:val="00932DE3"/>
    <w:rPr>
      <w:rFonts w:ascii="Symbol" w:hAnsi="Symbol"/>
    </w:rPr>
  </w:style>
  <w:style w:type="character" w:customStyle="1" w:styleId="WW8Num13z0">
    <w:name w:val="WW8Num13z0"/>
    <w:rsid w:val="00932DE3"/>
    <w:rPr>
      <w:rFonts w:ascii="Symbol" w:hAnsi="Symbol"/>
      <w:color w:val="auto"/>
    </w:rPr>
  </w:style>
  <w:style w:type="character" w:customStyle="1" w:styleId="WW8Num13z1">
    <w:name w:val="WW8Num13z1"/>
    <w:rsid w:val="00932DE3"/>
    <w:rPr>
      <w:rFonts w:ascii="Courier New" w:hAnsi="Courier New"/>
    </w:rPr>
  </w:style>
  <w:style w:type="character" w:customStyle="1" w:styleId="WW8Num13z2">
    <w:name w:val="WW8Num13z2"/>
    <w:rsid w:val="00932DE3"/>
    <w:rPr>
      <w:rFonts w:ascii="Wingdings" w:hAnsi="Wingdings"/>
    </w:rPr>
  </w:style>
  <w:style w:type="character" w:customStyle="1" w:styleId="WW8Num13z3">
    <w:name w:val="WW8Num13z3"/>
    <w:rsid w:val="00932DE3"/>
    <w:rPr>
      <w:rFonts w:ascii="Symbol" w:hAnsi="Symbol"/>
    </w:rPr>
  </w:style>
  <w:style w:type="character" w:customStyle="1" w:styleId="WW8Num14z0">
    <w:name w:val="WW8Num14z0"/>
    <w:rsid w:val="00932DE3"/>
    <w:rPr>
      <w:rFonts w:ascii="Symbol" w:hAnsi="Symbol"/>
      <w:color w:val="auto"/>
    </w:rPr>
  </w:style>
  <w:style w:type="character" w:customStyle="1" w:styleId="WW8Num14z1">
    <w:name w:val="WW8Num14z1"/>
    <w:rsid w:val="00932DE3"/>
    <w:rPr>
      <w:rFonts w:ascii="Courier New" w:hAnsi="Courier New"/>
    </w:rPr>
  </w:style>
  <w:style w:type="character" w:customStyle="1" w:styleId="WW8Num14z2">
    <w:name w:val="WW8Num14z2"/>
    <w:rsid w:val="00932DE3"/>
    <w:rPr>
      <w:rFonts w:ascii="Wingdings" w:hAnsi="Wingdings"/>
    </w:rPr>
  </w:style>
  <w:style w:type="character" w:customStyle="1" w:styleId="WW8Num14z3">
    <w:name w:val="WW8Num14z3"/>
    <w:rsid w:val="00932DE3"/>
    <w:rPr>
      <w:rFonts w:ascii="Symbol" w:hAnsi="Symbol"/>
    </w:rPr>
  </w:style>
  <w:style w:type="character" w:customStyle="1" w:styleId="WW8Num15z0">
    <w:name w:val="WW8Num15z0"/>
    <w:rsid w:val="00932DE3"/>
    <w:rPr>
      <w:rFonts w:ascii="Symbol" w:hAnsi="Symbol"/>
      <w:color w:val="auto"/>
    </w:rPr>
  </w:style>
  <w:style w:type="character" w:customStyle="1" w:styleId="WW8Num15z1">
    <w:name w:val="WW8Num15z1"/>
    <w:rsid w:val="00932DE3"/>
    <w:rPr>
      <w:rFonts w:ascii="Courier New" w:hAnsi="Courier New"/>
    </w:rPr>
  </w:style>
  <w:style w:type="character" w:customStyle="1" w:styleId="WW8Num15z2">
    <w:name w:val="WW8Num15z2"/>
    <w:rsid w:val="00932DE3"/>
    <w:rPr>
      <w:rFonts w:ascii="Wingdings" w:hAnsi="Wingdings"/>
    </w:rPr>
  </w:style>
  <w:style w:type="character" w:customStyle="1" w:styleId="WW8Num15z3">
    <w:name w:val="WW8Num15z3"/>
    <w:rsid w:val="00932DE3"/>
    <w:rPr>
      <w:rFonts w:ascii="Symbol" w:hAnsi="Symbol"/>
    </w:rPr>
  </w:style>
  <w:style w:type="character" w:customStyle="1" w:styleId="WW8Num16z0">
    <w:name w:val="WW8Num16z0"/>
    <w:rsid w:val="00932DE3"/>
    <w:rPr>
      <w:rFonts w:ascii="Symbol" w:hAnsi="Symbol"/>
      <w:color w:val="auto"/>
    </w:rPr>
  </w:style>
  <w:style w:type="character" w:customStyle="1" w:styleId="WW8Num16z1">
    <w:name w:val="WW8Num16z1"/>
    <w:rsid w:val="00932DE3"/>
    <w:rPr>
      <w:rFonts w:ascii="Courier New" w:hAnsi="Courier New"/>
    </w:rPr>
  </w:style>
  <w:style w:type="character" w:customStyle="1" w:styleId="WW8Num16z2">
    <w:name w:val="WW8Num16z2"/>
    <w:rsid w:val="00932DE3"/>
    <w:rPr>
      <w:rFonts w:ascii="Wingdings" w:hAnsi="Wingdings"/>
    </w:rPr>
  </w:style>
  <w:style w:type="character" w:customStyle="1" w:styleId="WW8Num16z3">
    <w:name w:val="WW8Num16z3"/>
    <w:rsid w:val="00932DE3"/>
    <w:rPr>
      <w:rFonts w:ascii="Symbol" w:hAnsi="Symbol"/>
    </w:rPr>
  </w:style>
  <w:style w:type="character" w:customStyle="1" w:styleId="WW8Num17z0">
    <w:name w:val="WW8Num17z0"/>
    <w:rsid w:val="00932DE3"/>
    <w:rPr>
      <w:rFonts w:ascii="Symbol" w:hAnsi="Symbol"/>
      <w:color w:val="auto"/>
    </w:rPr>
  </w:style>
  <w:style w:type="character" w:customStyle="1" w:styleId="WW8Num17z1">
    <w:name w:val="WW8Num17z1"/>
    <w:rsid w:val="00932DE3"/>
    <w:rPr>
      <w:rFonts w:ascii="Courier New" w:hAnsi="Courier New"/>
    </w:rPr>
  </w:style>
  <w:style w:type="character" w:customStyle="1" w:styleId="WW8Num17z2">
    <w:name w:val="WW8Num17z2"/>
    <w:rsid w:val="00932DE3"/>
    <w:rPr>
      <w:rFonts w:ascii="Wingdings" w:hAnsi="Wingdings"/>
    </w:rPr>
  </w:style>
  <w:style w:type="character" w:customStyle="1" w:styleId="WW8Num17z3">
    <w:name w:val="WW8Num17z3"/>
    <w:rsid w:val="00932DE3"/>
    <w:rPr>
      <w:rFonts w:ascii="Symbol" w:hAnsi="Symbol"/>
    </w:rPr>
  </w:style>
  <w:style w:type="character" w:customStyle="1" w:styleId="Fuentedeprrafopredeter1">
    <w:name w:val="Fuente de párrafo predeter.1"/>
    <w:rsid w:val="00932DE3"/>
  </w:style>
  <w:style w:type="character" w:styleId="Nmerodepgina">
    <w:name w:val="page number"/>
    <w:basedOn w:val="Fuentedeprrafopredeter1"/>
    <w:semiHidden/>
    <w:rsid w:val="00932DE3"/>
  </w:style>
  <w:style w:type="paragraph" w:customStyle="1" w:styleId="Encabezado1">
    <w:name w:val="Encabezado1"/>
    <w:basedOn w:val="Normal"/>
    <w:next w:val="Textoindependiente"/>
    <w:rsid w:val="00932DE3"/>
    <w:pPr>
      <w:keepNext/>
      <w:spacing w:before="240" w:after="120"/>
    </w:pPr>
    <w:rPr>
      <w:rFonts w:ascii="Arial" w:eastAsia="MS Mincho" w:hAnsi="Arial" w:cs="Tahoma"/>
      <w:sz w:val="28"/>
      <w:szCs w:val="28"/>
    </w:rPr>
  </w:style>
  <w:style w:type="paragraph" w:styleId="Textoindependiente">
    <w:name w:val="Body Text"/>
    <w:basedOn w:val="Normal"/>
    <w:semiHidden/>
    <w:rsid w:val="00932DE3"/>
    <w:pPr>
      <w:spacing w:after="120"/>
    </w:pPr>
  </w:style>
  <w:style w:type="paragraph" w:styleId="Lista">
    <w:name w:val="List"/>
    <w:basedOn w:val="Textoindependiente"/>
    <w:semiHidden/>
    <w:rsid w:val="00932DE3"/>
    <w:rPr>
      <w:rFonts w:cs="Tahoma"/>
    </w:rPr>
  </w:style>
  <w:style w:type="paragraph" w:customStyle="1" w:styleId="Etiqueta">
    <w:name w:val="Etiqueta"/>
    <w:basedOn w:val="Normal"/>
    <w:rsid w:val="00932DE3"/>
    <w:pPr>
      <w:suppressLineNumbers/>
      <w:spacing w:before="120" w:after="120"/>
    </w:pPr>
    <w:rPr>
      <w:rFonts w:cs="Tahoma"/>
      <w:i/>
      <w:iCs/>
    </w:rPr>
  </w:style>
  <w:style w:type="paragraph" w:customStyle="1" w:styleId="ndice">
    <w:name w:val="Índice"/>
    <w:basedOn w:val="Normal"/>
    <w:rsid w:val="00932DE3"/>
    <w:pPr>
      <w:suppressLineNumbers/>
    </w:pPr>
    <w:rPr>
      <w:rFonts w:cs="Tahoma"/>
    </w:rPr>
  </w:style>
  <w:style w:type="paragraph" w:styleId="Encabezado">
    <w:name w:val="header"/>
    <w:basedOn w:val="Normal"/>
    <w:link w:val="EncabezadoCar"/>
    <w:semiHidden/>
    <w:rsid w:val="00932DE3"/>
    <w:pPr>
      <w:tabs>
        <w:tab w:val="center" w:pos="4320"/>
        <w:tab w:val="right" w:pos="8640"/>
      </w:tabs>
    </w:pPr>
  </w:style>
  <w:style w:type="paragraph" w:styleId="Piedepgina">
    <w:name w:val="footer"/>
    <w:basedOn w:val="Normal"/>
    <w:semiHidden/>
    <w:rsid w:val="00932DE3"/>
    <w:pPr>
      <w:tabs>
        <w:tab w:val="center" w:pos="4320"/>
        <w:tab w:val="right" w:pos="8640"/>
      </w:tabs>
    </w:pPr>
  </w:style>
  <w:style w:type="paragraph" w:customStyle="1" w:styleId="Contenidodelatabla">
    <w:name w:val="Contenido de la tabla"/>
    <w:basedOn w:val="Normal"/>
    <w:rsid w:val="00932DE3"/>
    <w:pPr>
      <w:suppressLineNumbers/>
    </w:pPr>
  </w:style>
  <w:style w:type="paragraph" w:customStyle="1" w:styleId="Encabezadodelatabla">
    <w:name w:val="Encabezado de la tabla"/>
    <w:basedOn w:val="Contenidodelatabla"/>
    <w:rsid w:val="00932DE3"/>
    <w:pPr>
      <w:jc w:val="center"/>
    </w:pPr>
    <w:rPr>
      <w:b/>
      <w:bCs/>
    </w:rPr>
  </w:style>
  <w:style w:type="character" w:customStyle="1" w:styleId="EncabezadoCar">
    <w:name w:val="Encabezado Car"/>
    <w:link w:val="Encabezado"/>
    <w:semiHidden/>
    <w:rsid w:val="00E36421"/>
    <w:rPr>
      <w:sz w:val="24"/>
      <w:szCs w:val="24"/>
      <w:lang w:val="es-ES_tradnl"/>
    </w:rPr>
  </w:style>
  <w:style w:type="paragraph" w:styleId="Textodeglobo">
    <w:name w:val="Balloon Text"/>
    <w:basedOn w:val="Normal"/>
    <w:link w:val="TextodegloboCar"/>
    <w:uiPriority w:val="99"/>
    <w:semiHidden/>
    <w:unhideWhenUsed/>
    <w:rsid w:val="002D4BF1"/>
    <w:rPr>
      <w:rFonts w:ascii="Tahoma" w:hAnsi="Tahoma" w:cs="Tahoma"/>
      <w:sz w:val="16"/>
      <w:szCs w:val="16"/>
    </w:rPr>
  </w:style>
  <w:style w:type="character" w:customStyle="1" w:styleId="TextodegloboCar">
    <w:name w:val="Texto de globo Car"/>
    <w:basedOn w:val="Fuentedeprrafopredeter"/>
    <w:link w:val="Textodeglobo"/>
    <w:uiPriority w:val="99"/>
    <w:semiHidden/>
    <w:rsid w:val="002D4BF1"/>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66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967</Words>
  <Characters>5320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Lorem ipsum dolor sit amet</vt:lpstr>
    </vt:vector>
  </TitlesOfParts>
  <Company>COMPUTADORA</Company>
  <LinksUpToDate>false</LinksUpToDate>
  <CharactersWithSpaces>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dc:title>
  <dc:creator>Lisandro Gimenez Corte</dc:creator>
  <cp:lastModifiedBy>usuario</cp:lastModifiedBy>
  <cp:revision>2</cp:revision>
  <cp:lastPrinted>2020-07-31T12:02:00Z</cp:lastPrinted>
  <dcterms:created xsi:type="dcterms:W3CDTF">2021-02-17T15:08:00Z</dcterms:created>
  <dcterms:modified xsi:type="dcterms:W3CDTF">2021-02-17T15:08:00Z</dcterms:modified>
</cp:coreProperties>
</file>